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5B54A" w14:textId="1E43AFD5" w:rsidR="00293390" w:rsidRPr="00240B81" w:rsidRDefault="009D0048" w:rsidP="00293390">
      <w:pPr>
        <w:pStyle w:val="CRCoverPage"/>
        <w:tabs>
          <w:tab w:val="left" w:pos="1980"/>
        </w:tabs>
        <w:rPr>
          <w:rFonts w:ascii="Times New Roman" w:eastAsia="SimSun" w:hAnsi="Times New Roman"/>
          <w:b/>
          <w:sz w:val="24"/>
          <w:lang w:val="en-US" w:eastAsia="zh-CN"/>
        </w:rPr>
      </w:pPr>
      <w:bookmarkStart w:id="0" w:name="_GoBack"/>
      <w:bookmarkEnd w:id="0"/>
      <w:r w:rsidRPr="0026400D">
        <w:rPr>
          <w:rFonts w:ascii="Times New Roman" w:hAnsi="Times New Roman"/>
          <w:b/>
          <w:bCs/>
          <w:sz w:val="24"/>
          <w:lang w:val="en-US"/>
        </w:rPr>
        <w:t>3GPP TSG RAN WG1 Meeting NR#3</w:t>
      </w:r>
      <w:r w:rsidRPr="0026400D">
        <w:rPr>
          <w:rFonts w:ascii="Times New Roman" w:hAnsi="Times New Roman"/>
          <w:b/>
          <w:bCs/>
          <w:sz w:val="24"/>
          <w:lang w:val="en-US"/>
        </w:rPr>
        <w:tab/>
      </w:r>
      <w:r w:rsidR="00293390" w:rsidRPr="00240B81">
        <w:rPr>
          <w:rFonts w:ascii="Times New Roman" w:eastAsia="SimSun" w:hAnsi="Times New Roman"/>
          <w:b/>
          <w:sz w:val="24"/>
          <w:lang w:val="en-US" w:eastAsia="zh-CN"/>
        </w:rPr>
        <w:tab/>
      </w:r>
      <w:r w:rsidR="00293390" w:rsidRPr="00240B81">
        <w:rPr>
          <w:rFonts w:ascii="Times New Roman" w:eastAsia="SimSun" w:hAnsi="Times New Roman"/>
          <w:b/>
          <w:sz w:val="24"/>
          <w:lang w:val="en-US" w:eastAsia="zh-CN"/>
        </w:rPr>
        <w:tab/>
      </w:r>
      <w:r w:rsidR="00293390" w:rsidRPr="00240B81">
        <w:rPr>
          <w:rFonts w:ascii="Times New Roman" w:eastAsia="SimSun" w:hAnsi="Times New Roman"/>
          <w:b/>
          <w:sz w:val="24"/>
          <w:lang w:val="en-US" w:eastAsia="zh-CN"/>
        </w:rPr>
        <w:tab/>
      </w:r>
      <w:r w:rsidR="00293390" w:rsidRPr="00240B81">
        <w:rPr>
          <w:rFonts w:ascii="Times New Roman" w:eastAsia="SimSun" w:hAnsi="Times New Roman"/>
          <w:b/>
          <w:sz w:val="24"/>
          <w:lang w:val="en-US" w:eastAsia="zh-CN"/>
        </w:rPr>
        <w:tab/>
      </w:r>
      <w:r w:rsidR="00293390" w:rsidRPr="00240B81">
        <w:rPr>
          <w:rFonts w:ascii="Times New Roman" w:eastAsia="SimSun" w:hAnsi="Times New Roman"/>
          <w:b/>
          <w:sz w:val="24"/>
          <w:lang w:val="en-US" w:eastAsia="zh-CN"/>
        </w:rPr>
        <w:tab/>
      </w:r>
      <w:r w:rsidR="00293390" w:rsidRPr="00240B81">
        <w:rPr>
          <w:rFonts w:ascii="Times New Roman" w:eastAsia="SimSun" w:hAnsi="Times New Roman"/>
          <w:b/>
          <w:sz w:val="24"/>
          <w:lang w:val="en-US" w:eastAsia="zh-CN"/>
        </w:rPr>
        <w:tab/>
      </w:r>
      <w:r w:rsidR="00293390" w:rsidRPr="00240B81">
        <w:rPr>
          <w:rFonts w:ascii="Times New Roman" w:eastAsia="SimSun" w:hAnsi="Times New Roman"/>
          <w:b/>
          <w:sz w:val="24"/>
          <w:lang w:val="en-US" w:eastAsia="zh-CN"/>
        </w:rPr>
        <w:tab/>
        <w:t xml:space="preserve">    </w:t>
      </w:r>
      <w:r w:rsidR="00360D1F" w:rsidRPr="00240B81">
        <w:rPr>
          <w:rFonts w:ascii="Times New Roman" w:eastAsia="SimSun" w:hAnsi="Times New Roman"/>
          <w:b/>
          <w:sz w:val="24"/>
          <w:lang w:val="en-US" w:eastAsia="zh-CN"/>
        </w:rPr>
        <w:t>R1-1716474</w:t>
      </w:r>
    </w:p>
    <w:p w14:paraId="1A210C76" w14:textId="3E7849FD" w:rsidR="009C6640" w:rsidRPr="00240B81" w:rsidRDefault="007040B8" w:rsidP="00293390">
      <w:pPr>
        <w:pStyle w:val="CRCoverPage"/>
        <w:tabs>
          <w:tab w:val="left" w:pos="1980"/>
        </w:tabs>
        <w:jc w:val="both"/>
        <w:rPr>
          <w:rFonts w:ascii="Times New Roman" w:eastAsia="SimSun" w:hAnsi="Times New Roman"/>
          <w:b/>
          <w:sz w:val="24"/>
          <w:lang w:val="en-US" w:eastAsia="zh-CN"/>
        </w:rPr>
      </w:pPr>
      <w:r w:rsidRPr="00240B81">
        <w:rPr>
          <w:rFonts w:ascii="Times New Roman" w:eastAsia="SimSun" w:hAnsi="Times New Roman"/>
          <w:b/>
          <w:sz w:val="24"/>
          <w:lang w:val="en-US" w:eastAsia="zh-CN"/>
        </w:rPr>
        <w:t>Nagoya, Japan</w:t>
      </w:r>
      <w:r w:rsidR="00293390" w:rsidRPr="00240B81">
        <w:rPr>
          <w:rFonts w:ascii="Times New Roman" w:eastAsia="SimSun" w:hAnsi="Times New Roman"/>
          <w:b/>
          <w:sz w:val="24"/>
          <w:lang w:val="en-US" w:eastAsia="zh-CN"/>
        </w:rPr>
        <w:t xml:space="preserve">, </w:t>
      </w:r>
      <w:r w:rsidRPr="00240B81">
        <w:rPr>
          <w:rFonts w:ascii="Times New Roman" w:eastAsia="SimSun" w:hAnsi="Times New Roman"/>
          <w:b/>
          <w:sz w:val="24"/>
          <w:lang w:val="en-US" w:eastAsia="zh-CN"/>
        </w:rPr>
        <w:t>18</w:t>
      </w:r>
      <w:r w:rsidR="000D5952" w:rsidRPr="00240B81">
        <w:rPr>
          <w:rFonts w:ascii="Times New Roman" w:eastAsia="SimSun" w:hAnsi="Times New Roman"/>
          <w:b/>
          <w:sz w:val="24"/>
          <w:vertAlign w:val="superscript"/>
          <w:lang w:val="en-US" w:eastAsia="zh-CN"/>
        </w:rPr>
        <w:t>th</w:t>
      </w:r>
      <w:r w:rsidR="000D5952" w:rsidRPr="00240B81">
        <w:rPr>
          <w:rFonts w:ascii="Times New Roman" w:eastAsia="SimSun" w:hAnsi="Times New Roman"/>
          <w:b/>
          <w:sz w:val="24"/>
          <w:lang w:val="en-US" w:eastAsia="zh-CN"/>
        </w:rPr>
        <w:t xml:space="preserve"> –</w:t>
      </w:r>
      <w:r w:rsidR="00293390" w:rsidRPr="00240B81">
        <w:rPr>
          <w:rFonts w:ascii="Times New Roman" w:eastAsia="SimSun" w:hAnsi="Times New Roman"/>
          <w:b/>
          <w:sz w:val="24"/>
          <w:lang w:val="en-US" w:eastAsia="zh-CN"/>
        </w:rPr>
        <w:t xml:space="preserve"> </w:t>
      </w:r>
      <w:r w:rsidR="000D5952" w:rsidRPr="00240B81">
        <w:rPr>
          <w:rFonts w:ascii="Times New Roman" w:eastAsia="SimSun" w:hAnsi="Times New Roman"/>
          <w:b/>
          <w:sz w:val="24"/>
          <w:lang w:val="en-US" w:eastAsia="zh-CN"/>
        </w:rPr>
        <w:t>21</w:t>
      </w:r>
      <w:r w:rsidR="000D5952" w:rsidRPr="00240B81">
        <w:rPr>
          <w:rFonts w:ascii="Times New Roman" w:eastAsia="SimSun" w:hAnsi="Times New Roman"/>
          <w:b/>
          <w:sz w:val="24"/>
          <w:vertAlign w:val="superscript"/>
          <w:lang w:val="en-US" w:eastAsia="zh-CN"/>
        </w:rPr>
        <w:t>st</w:t>
      </w:r>
      <w:r w:rsidR="000D5952" w:rsidRPr="00240B81">
        <w:rPr>
          <w:rFonts w:ascii="Times New Roman" w:eastAsia="SimSun" w:hAnsi="Times New Roman"/>
          <w:b/>
          <w:sz w:val="24"/>
          <w:lang w:val="en-US" w:eastAsia="zh-CN"/>
        </w:rPr>
        <w:t xml:space="preserve"> </w:t>
      </w:r>
      <w:r w:rsidRPr="00240B81">
        <w:rPr>
          <w:rFonts w:ascii="Times New Roman" w:eastAsia="SimSun" w:hAnsi="Times New Roman"/>
          <w:b/>
          <w:sz w:val="24"/>
          <w:lang w:val="en-US" w:eastAsia="zh-CN"/>
        </w:rPr>
        <w:t>September</w:t>
      </w:r>
      <w:r w:rsidR="00293390" w:rsidRPr="00240B81">
        <w:rPr>
          <w:rFonts w:ascii="Times New Roman" w:eastAsia="SimSun" w:hAnsi="Times New Roman"/>
          <w:b/>
          <w:sz w:val="24"/>
          <w:lang w:val="en-US" w:eastAsia="zh-CN"/>
        </w:rPr>
        <w:t xml:space="preserve"> 2017</w:t>
      </w:r>
    </w:p>
    <w:p w14:paraId="0AF63363" w14:textId="77777777" w:rsidR="00293390" w:rsidRPr="00240B81" w:rsidRDefault="00293390" w:rsidP="00293390">
      <w:pPr>
        <w:pStyle w:val="CRCoverPage"/>
        <w:tabs>
          <w:tab w:val="left" w:pos="1980"/>
        </w:tabs>
        <w:jc w:val="both"/>
        <w:rPr>
          <w:rFonts w:ascii="Times New Roman" w:hAnsi="Times New Roman"/>
          <w:b/>
          <w:bCs/>
          <w:sz w:val="24"/>
          <w:lang w:val="en-US"/>
        </w:rPr>
      </w:pPr>
    </w:p>
    <w:p w14:paraId="6FA141D4" w14:textId="108CF191" w:rsidR="00FA20F7" w:rsidRPr="00240B81" w:rsidRDefault="00FA20F7" w:rsidP="00FC6469">
      <w:pPr>
        <w:pStyle w:val="CRCoverPage"/>
        <w:tabs>
          <w:tab w:val="left" w:pos="1980"/>
        </w:tabs>
        <w:jc w:val="both"/>
        <w:rPr>
          <w:rFonts w:ascii="Times New Roman" w:hAnsi="Times New Roman"/>
          <w:b/>
          <w:bCs/>
          <w:sz w:val="24"/>
          <w:lang w:val="en-US" w:eastAsia="ja-JP"/>
        </w:rPr>
      </w:pPr>
      <w:r w:rsidRPr="00240B81">
        <w:rPr>
          <w:rFonts w:ascii="Times New Roman" w:hAnsi="Times New Roman"/>
          <w:b/>
          <w:bCs/>
          <w:sz w:val="24"/>
          <w:lang w:val="en-US"/>
        </w:rPr>
        <w:t>Agenda Item:</w:t>
      </w:r>
      <w:r w:rsidRPr="00240B81">
        <w:rPr>
          <w:rFonts w:ascii="Times New Roman" w:hAnsi="Times New Roman"/>
          <w:b/>
          <w:bCs/>
          <w:sz w:val="24"/>
          <w:lang w:val="en-US"/>
        </w:rPr>
        <w:tab/>
      </w:r>
      <w:r w:rsidR="00C212A3" w:rsidRPr="00240B81">
        <w:rPr>
          <w:rFonts w:ascii="Times New Roman" w:hAnsi="Times New Roman"/>
          <w:b/>
          <w:bCs/>
          <w:sz w:val="24"/>
          <w:lang w:val="en-US"/>
        </w:rPr>
        <w:t>6.3.1.1</w:t>
      </w:r>
    </w:p>
    <w:p w14:paraId="186753AF" w14:textId="77777777" w:rsidR="00FA20F7" w:rsidRPr="00240B81" w:rsidRDefault="0092027E" w:rsidP="00FA20F7">
      <w:pPr>
        <w:tabs>
          <w:tab w:val="left" w:pos="1985"/>
        </w:tabs>
        <w:rPr>
          <w:b/>
          <w:bCs/>
          <w:sz w:val="24"/>
          <w:lang w:val="en-US"/>
        </w:rPr>
      </w:pPr>
      <w:r w:rsidRPr="00240B81">
        <w:rPr>
          <w:b/>
          <w:bCs/>
          <w:sz w:val="24"/>
          <w:lang w:val="en-US"/>
        </w:rPr>
        <w:t>Source:</w:t>
      </w:r>
      <w:r w:rsidRPr="00240B81">
        <w:rPr>
          <w:b/>
          <w:bCs/>
          <w:sz w:val="24"/>
          <w:lang w:val="en-US"/>
        </w:rPr>
        <w:tab/>
        <w:t>InterDigital</w:t>
      </w:r>
      <w:r w:rsidR="00E17A3B" w:rsidRPr="00240B81">
        <w:rPr>
          <w:b/>
          <w:bCs/>
          <w:sz w:val="24"/>
          <w:lang w:val="en-US"/>
        </w:rPr>
        <w:t xml:space="preserve"> Communications</w:t>
      </w:r>
    </w:p>
    <w:p w14:paraId="4F02292E" w14:textId="36514638" w:rsidR="00FA20F7" w:rsidRPr="00240B81" w:rsidRDefault="00FA20F7" w:rsidP="00FA20F7">
      <w:pPr>
        <w:ind w:left="1985" w:hanging="1985"/>
        <w:rPr>
          <w:b/>
          <w:bCs/>
          <w:lang w:val="en-US"/>
        </w:rPr>
      </w:pPr>
      <w:r w:rsidRPr="00240B81">
        <w:rPr>
          <w:b/>
          <w:bCs/>
          <w:sz w:val="24"/>
          <w:lang w:val="en-US"/>
        </w:rPr>
        <w:t>Title:</w:t>
      </w:r>
      <w:r w:rsidRPr="00240B81">
        <w:rPr>
          <w:b/>
          <w:bCs/>
          <w:sz w:val="24"/>
          <w:lang w:val="en-US"/>
        </w:rPr>
        <w:tab/>
      </w:r>
      <w:r w:rsidR="00FA7B17" w:rsidRPr="00240B81">
        <w:rPr>
          <w:b/>
          <w:bCs/>
          <w:sz w:val="24"/>
          <w:lang w:val="en-US"/>
        </w:rPr>
        <w:t xml:space="preserve">On </w:t>
      </w:r>
      <w:r w:rsidR="00473418" w:rsidRPr="00240B81">
        <w:rPr>
          <w:b/>
          <w:bCs/>
          <w:sz w:val="24"/>
          <w:lang w:val="en-US"/>
        </w:rPr>
        <w:t>interleaver design for PDCCH</w:t>
      </w:r>
    </w:p>
    <w:p w14:paraId="20F2A3ED" w14:textId="45C3877F" w:rsidR="00FA20F7" w:rsidRPr="00240B81" w:rsidRDefault="00A51E32" w:rsidP="00FA20F7">
      <w:pPr>
        <w:ind w:left="1985" w:hanging="1985"/>
        <w:rPr>
          <w:b/>
          <w:bCs/>
          <w:sz w:val="24"/>
          <w:lang w:val="en-US"/>
        </w:rPr>
      </w:pPr>
      <w:r w:rsidRPr="00240B81">
        <w:rPr>
          <w:b/>
          <w:bCs/>
          <w:sz w:val="24"/>
          <w:lang w:val="en-US"/>
        </w:rPr>
        <w:t>Document for:</w:t>
      </w:r>
      <w:r w:rsidRPr="00240B81">
        <w:rPr>
          <w:b/>
          <w:bCs/>
          <w:sz w:val="24"/>
          <w:lang w:val="en-US"/>
        </w:rPr>
        <w:tab/>
        <w:t>Discussion</w:t>
      </w:r>
      <w:r w:rsidR="00CD15BB" w:rsidRPr="00240B81">
        <w:rPr>
          <w:b/>
          <w:bCs/>
          <w:sz w:val="24"/>
          <w:lang w:val="en-US"/>
        </w:rPr>
        <w:t xml:space="preserve"> and Decision</w:t>
      </w:r>
    </w:p>
    <w:p w14:paraId="45A92109" w14:textId="77777777" w:rsidR="00261A3A" w:rsidRPr="00240B81" w:rsidRDefault="00A35469" w:rsidP="00C34D28">
      <w:pPr>
        <w:pStyle w:val="Heading1"/>
        <w:rPr>
          <w:rFonts w:ascii="Times New Roman" w:hAnsi="Times New Roman"/>
          <w:b/>
          <w:sz w:val="32"/>
          <w:szCs w:val="32"/>
        </w:rPr>
      </w:pPr>
      <w:r w:rsidRPr="00240B81">
        <w:rPr>
          <w:rFonts w:ascii="Times New Roman" w:hAnsi="Times New Roman"/>
          <w:b/>
          <w:sz w:val="32"/>
          <w:szCs w:val="32"/>
        </w:rPr>
        <w:t>Introduction</w:t>
      </w:r>
    </w:p>
    <w:p w14:paraId="74DD5060" w14:textId="72BAF4EE" w:rsidR="004555E3" w:rsidRPr="00240B81" w:rsidRDefault="00453980" w:rsidP="004555E3">
      <w:pPr>
        <w:rPr>
          <w:szCs w:val="22"/>
        </w:rPr>
      </w:pPr>
      <w:r w:rsidRPr="00240B81">
        <w:rPr>
          <w:szCs w:val="22"/>
        </w:rPr>
        <w:t>In RAN</w:t>
      </w:r>
      <w:r w:rsidR="004555E3" w:rsidRPr="00240B81">
        <w:rPr>
          <w:szCs w:val="22"/>
        </w:rPr>
        <w:t>1</w:t>
      </w:r>
      <w:r w:rsidRPr="00240B81">
        <w:rPr>
          <w:szCs w:val="22"/>
        </w:rPr>
        <w:t xml:space="preserve"> #</w:t>
      </w:r>
      <w:r w:rsidR="00D97F47" w:rsidRPr="00240B81">
        <w:rPr>
          <w:szCs w:val="22"/>
        </w:rPr>
        <w:t>90</w:t>
      </w:r>
      <w:r w:rsidR="00C66A49" w:rsidRPr="00240B81">
        <w:rPr>
          <w:szCs w:val="22"/>
        </w:rPr>
        <w:t xml:space="preserve"> </w:t>
      </w:r>
      <w:r w:rsidR="005266DD" w:rsidRPr="00240B81">
        <w:rPr>
          <w:szCs w:val="22"/>
        </w:rPr>
        <w:t>Meeting</w:t>
      </w:r>
      <w:r w:rsidR="00C66A49" w:rsidRPr="00240B81">
        <w:rPr>
          <w:szCs w:val="22"/>
        </w:rPr>
        <w:t xml:space="preserve"> </w:t>
      </w:r>
      <w:r w:rsidR="005266DD" w:rsidRPr="00240B81">
        <w:rPr>
          <w:szCs w:val="22"/>
        </w:rPr>
        <w:fldChar w:fldCharType="begin"/>
      </w:r>
      <w:r w:rsidR="005266DD" w:rsidRPr="00240B81">
        <w:rPr>
          <w:szCs w:val="22"/>
        </w:rPr>
        <w:instrText xml:space="preserve"> REF _Ref455734493 \r \h </w:instrText>
      </w:r>
      <w:r w:rsidR="00C66A49" w:rsidRPr="00240B81">
        <w:rPr>
          <w:szCs w:val="22"/>
        </w:rPr>
        <w:instrText xml:space="preserve"> \* MERGEFORMAT </w:instrText>
      </w:r>
      <w:r w:rsidR="005266DD" w:rsidRPr="00240B81">
        <w:rPr>
          <w:szCs w:val="22"/>
        </w:rPr>
      </w:r>
      <w:r w:rsidR="005266DD" w:rsidRPr="00240B81">
        <w:rPr>
          <w:szCs w:val="22"/>
        </w:rPr>
        <w:fldChar w:fldCharType="separate"/>
      </w:r>
      <w:r w:rsidR="005266DD" w:rsidRPr="00240B81">
        <w:rPr>
          <w:szCs w:val="22"/>
        </w:rPr>
        <w:t>[1]</w:t>
      </w:r>
      <w:r w:rsidR="005266DD" w:rsidRPr="00240B81">
        <w:rPr>
          <w:szCs w:val="22"/>
        </w:rPr>
        <w:fldChar w:fldCharType="end"/>
      </w:r>
      <w:r w:rsidR="005266DD" w:rsidRPr="00240B81">
        <w:rPr>
          <w:szCs w:val="22"/>
        </w:rPr>
        <w:t xml:space="preserve">, </w:t>
      </w:r>
      <w:r w:rsidR="00C66A49" w:rsidRPr="00240B81">
        <w:rPr>
          <w:szCs w:val="22"/>
        </w:rPr>
        <w:t xml:space="preserve">there were </w:t>
      </w:r>
      <w:r w:rsidR="00452150" w:rsidRPr="00240B81">
        <w:rPr>
          <w:szCs w:val="22"/>
        </w:rPr>
        <w:t xml:space="preserve">following </w:t>
      </w:r>
      <w:r w:rsidR="00C66A49" w:rsidRPr="00240B81">
        <w:rPr>
          <w:szCs w:val="22"/>
        </w:rPr>
        <w:t xml:space="preserve">agreements </w:t>
      </w:r>
      <w:r w:rsidR="00452150" w:rsidRPr="00240B81">
        <w:rPr>
          <w:szCs w:val="22"/>
        </w:rPr>
        <w:t>related to</w:t>
      </w:r>
      <w:r w:rsidR="00C66A49" w:rsidRPr="00240B81">
        <w:rPr>
          <w:szCs w:val="22"/>
        </w:rPr>
        <w:t xml:space="preserve"> </w:t>
      </w:r>
      <w:r w:rsidR="00E0763B" w:rsidRPr="00240B81">
        <w:rPr>
          <w:szCs w:val="22"/>
        </w:rPr>
        <w:t>interleaving</w:t>
      </w:r>
      <w:r w:rsidR="002C3D41">
        <w:rPr>
          <w:szCs w:val="22"/>
        </w:rPr>
        <w:t xml:space="preserve"> on </w:t>
      </w:r>
      <w:r w:rsidR="002C3D41" w:rsidRPr="00240B81">
        <w:rPr>
          <w:szCs w:val="22"/>
        </w:rPr>
        <w:t xml:space="preserve">the </w:t>
      </w:r>
      <w:r w:rsidR="002C3D41">
        <w:rPr>
          <w:szCs w:val="22"/>
        </w:rPr>
        <w:t>REG bundles</w:t>
      </w:r>
      <w:r w:rsidR="00452150" w:rsidRPr="00240B81">
        <w:rPr>
          <w:szCs w:val="22"/>
        </w:rPr>
        <w:t>:</w:t>
      </w:r>
      <w:r w:rsidR="00F3414F" w:rsidRPr="00240B81">
        <w:rPr>
          <w:szCs w:val="22"/>
        </w:rPr>
        <w:t xml:space="preserve"> </w:t>
      </w:r>
    </w:p>
    <w:p w14:paraId="228D9627" w14:textId="77777777" w:rsidR="00641B19" w:rsidRPr="00240B81" w:rsidRDefault="00641B19" w:rsidP="00641B19">
      <w:pPr>
        <w:pStyle w:val="ListParagraph"/>
        <w:ind w:left="0"/>
        <w:jc w:val="both"/>
        <w:rPr>
          <w:rFonts w:ascii="Times New Roman" w:eastAsia="MS Mincho" w:hAnsi="Times New Roman"/>
          <w:szCs w:val="20"/>
          <w:highlight w:val="yellow"/>
          <w:lang w:eastAsia="ja-JP"/>
        </w:rPr>
      </w:pPr>
    </w:p>
    <w:p w14:paraId="2CC62A17" w14:textId="77777777" w:rsidR="00641B19" w:rsidRPr="00240B81" w:rsidRDefault="00641B19" w:rsidP="00641B19">
      <w:pPr>
        <w:pStyle w:val="ListParagraph"/>
        <w:ind w:left="0"/>
        <w:jc w:val="both"/>
        <w:rPr>
          <w:rFonts w:ascii="Times New Roman" w:eastAsia="MS Mincho" w:hAnsi="Times New Roman"/>
          <w:i/>
          <w:szCs w:val="20"/>
          <w:highlight w:val="yellow"/>
          <w:lang w:eastAsia="ja-JP"/>
        </w:rPr>
      </w:pPr>
      <w:r w:rsidRPr="00240B81">
        <w:rPr>
          <w:rFonts w:ascii="Times New Roman" w:eastAsia="MS Mincho" w:hAnsi="Times New Roman"/>
          <w:b/>
          <w:i/>
          <w:szCs w:val="20"/>
          <w:highlight w:val="green"/>
          <w:u w:val="single"/>
          <w:lang w:eastAsia="ja-JP"/>
        </w:rPr>
        <w:t>Agreements:</w:t>
      </w:r>
    </w:p>
    <w:p w14:paraId="4949789D" w14:textId="77777777" w:rsidR="00641B19" w:rsidRPr="00240B81" w:rsidRDefault="00641B19" w:rsidP="00641B19">
      <w:pPr>
        <w:pStyle w:val="ListParagraph"/>
        <w:numPr>
          <w:ilvl w:val="0"/>
          <w:numId w:val="31"/>
        </w:numPr>
        <w:jc w:val="both"/>
        <w:rPr>
          <w:rFonts w:ascii="Times New Roman" w:eastAsia="MS Mincho" w:hAnsi="Times New Roman"/>
          <w:i/>
          <w:szCs w:val="20"/>
        </w:rPr>
      </w:pPr>
      <w:r w:rsidRPr="00240B81">
        <w:rPr>
          <w:rFonts w:ascii="Times New Roman" w:eastAsia="MS Mincho" w:hAnsi="Times New Roman"/>
          <w:i/>
          <w:szCs w:val="20"/>
        </w:rPr>
        <w:t>Inte</w:t>
      </w:r>
      <w:r w:rsidRPr="00240B81">
        <w:rPr>
          <w:rFonts w:ascii="Times New Roman" w:eastAsia="MS Mincho" w:hAnsi="Times New Roman"/>
          <w:i/>
          <w:szCs w:val="20"/>
          <w:lang w:eastAsia="ja-JP"/>
        </w:rPr>
        <w:t>r</w:t>
      </w:r>
      <w:r w:rsidRPr="00240B81">
        <w:rPr>
          <w:rFonts w:ascii="Times New Roman" w:eastAsia="MS Mincho" w:hAnsi="Times New Roman"/>
          <w:i/>
          <w:szCs w:val="20"/>
        </w:rPr>
        <w:t>leaving operates on REG bundles</w:t>
      </w:r>
    </w:p>
    <w:p w14:paraId="22A50B15" w14:textId="77777777" w:rsidR="00641B19" w:rsidRPr="00240B81" w:rsidRDefault="00641B19" w:rsidP="00641B19">
      <w:pPr>
        <w:pStyle w:val="ListParagraph"/>
        <w:numPr>
          <w:ilvl w:val="1"/>
          <w:numId w:val="31"/>
        </w:numPr>
        <w:jc w:val="both"/>
        <w:rPr>
          <w:rFonts w:ascii="Times New Roman" w:eastAsia="MS Mincho" w:hAnsi="Times New Roman"/>
          <w:i/>
          <w:szCs w:val="20"/>
        </w:rPr>
      </w:pPr>
      <w:r w:rsidRPr="00240B81">
        <w:rPr>
          <w:rFonts w:ascii="Times New Roman" w:eastAsia="MS Mincho" w:hAnsi="Times New Roman"/>
          <w:i/>
          <w:szCs w:val="20"/>
        </w:rPr>
        <w:t>FFS: interleaving in the case if and when gNB informs to the UE to assume the same precoder over multiple REG bundles</w:t>
      </w:r>
    </w:p>
    <w:p w14:paraId="297D97CE" w14:textId="77777777" w:rsidR="00641B19" w:rsidRPr="00240B81" w:rsidRDefault="00641B19" w:rsidP="00641B19">
      <w:pPr>
        <w:pStyle w:val="ListParagraph"/>
        <w:ind w:hanging="840"/>
        <w:jc w:val="both"/>
        <w:rPr>
          <w:rFonts w:ascii="Times New Roman" w:eastAsia="MS Mincho" w:hAnsi="Times New Roman"/>
          <w:b/>
          <w:i/>
          <w:szCs w:val="20"/>
          <w:highlight w:val="green"/>
          <w:u w:val="single"/>
          <w:lang w:eastAsia="ja-JP"/>
        </w:rPr>
      </w:pPr>
    </w:p>
    <w:p w14:paraId="590611B9" w14:textId="569E4A4D" w:rsidR="00641B19" w:rsidRPr="00240B81" w:rsidRDefault="00187634" w:rsidP="00641B19">
      <w:pPr>
        <w:pStyle w:val="ListParagraph"/>
        <w:ind w:hanging="840"/>
        <w:jc w:val="both"/>
        <w:rPr>
          <w:rFonts w:ascii="Times New Roman" w:eastAsia="MS Mincho" w:hAnsi="Times New Roman"/>
          <w:b/>
          <w:i/>
          <w:szCs w:val="20"/>
          <w:u w:val="single"/>
          <w:lang w:eastAsia="ja-JP"/>
        </w:rPr>
      </w:pPr>
      <w:r w:rsidRPr="00240B81">
        <w:rPr>
          <w:rFonts w:ascii="Times New Roman" w:eastAsia="MS Mincho" w:hAnsi="Times New Roman"/>
          <w:b/>
          <w:i/>
          <w:color w:val="FFFFFF" w:themeColor="background1"/>
          <w:szCs w:val="20"/>
          <w:u w:val="single"/>
          <w:lang w:eastAsia="ja-JP"/>
        </w:rPr>
        <w:t xml:space="preserve"> </w:t>
      </w:r>
      <w:r w:rsidR="00641B19" w:rsidRPr="00240B81">
        <w:rPr>
          <w:rFonts w:ascii="Times New Roman" w:eastAsia="MS Mincho" w:hAnsi="Times New Roman"/>
          <w:b/>
          <w:i/>
          <w:szCs w:val="20"/>
          <w:highlight w:val="green"/>
          <w:u w:val="single"/>
          <w:lang w:eastAsia="ja-JP"/>
        </w:rPr>
        <w:t>Agreements:</w:t>
      </w:r>
    </w:p>
    <w:p w14:paraId="58E2C07F" w14:textId="77777777" w:rsidR="00641B19" w:rsidRPr="00240B81" w:rsidRDefault="00641B19" w:rsidP="00641B19">
      <w:pPr>
        <w:pStyle w:val="ListParagraph"/>
        <w:numPr>
          <w:ilvl w:val="0"/>
          <w:numId w:val="31"/>
        </w:numPr>
        <w:jc w:val="both"/>
        <w:rPr>
          <w:rFonts w:ascii="Times New Roman" w:eastAsia="MS Mincho" w:hAnsi="Times New Roman"/>
          <w:i/>
          <w:szCs w:val="20"/>
        </w:rPr>
      </w:pPr>
      <w:r w:rsidRPr="00240B81">
        <w:rPr>
          <w:rFonts w:ascii="Times New Roman" w:eastAsia="MS Mincho" w:hAnsi="Times New Roman"/>
          <w:i/>
          <w:szCs w:val="20"/>
          <w:lang w:eastAsia="ja-JP"/>
        </w:rPr>
        <w:t>For interleaving CORESET, the interleaving pattern is derived by the CORESET configuration and is not dependent on other CORESET configuration.</w:t>
      </w:r>
    </w:p>
    <w:p w14:paraId="0DFF9D42" w14:textId="77777777" w:rsidR="00641B19" w:rsidRPr="00240B81" w:rsidRDefault="00641B19" w:rsidP="00641B19">
      <w:pPr>
        <w:pStyle w:val="ListParagraph"/>
        <w:numPr>
          <w:ilvl w:val="0"/>
          <w:numId w:val="31"/>
        </w:numPr>
        <w:jc w:val="both"/>
        <w:rPr>
          <w:rFonts w:ascii="Times New Roman" w:eastAsia="MS Mincho" w:hAnsi="Times New Roman"/>
          <w:i/>
          <w:szCs w:val="20"/>
        </w:rPr>
      </w:pPr>
      <w:r w:rsidRPr="00240B81">
        <w:rPr>
          <w:rFonts w:ascii="Times New Roman" w:eastAsia="MS Mincho" w:hAnsi="Times New Roman"/>
          <w:i/>
          <w:szCs w:val="20"/>
        </w:rPr>
        <w:t xml:space="preserve">Note: </w:t>
      </w:r>
    </w:p>
    <w:p w14:paraId="2240ADA4" w14:textId="77777777" w:rsidR="00641B19" w:rsidRPr="00240B81" w:rsidRDefault="00641B19" w:rsidP="00641B19">
      <w:pPr>
        <w:pStyle w:val="ListParagraph"/>
        <w:numPr>
          <w:ilvl w:val="1"/>
          <w:numId w:val="31"/>
        </w:numPr>
        <w:jc w:val="both"/>
        <w:rPr>
          <w:rFonts w:ascii="Times New Roman" w:eastAsia="MS Mincho" w:hAnsi="Times New Roman"/>
          <w:i/>
          <w:szCs w:val="20"/>
        </w:rPr>
      </w:pPr>
      <w:r w:rsidRPr="00240B81">
        <w:rPr>
          <w:rFonts w:ascii="Times New Roman" w:eastAsia="MS Mincho" w:hAnsi="Times New Roman"/>
          <w:i/>
          <w:szCs w:val="20"/>
        </w:rPr>
        <w:t>Following metrics can be considered</w:t>
      </w:r>
    </w:p>
    <w:p w14:paraId="26523D0E" w14:textId="77777777" w:rsidR="00641B19" w:rsidRPr="00240B81" w:rsidRDefault="00641B19" w:rsidP="00641B19">
      <w:pPr>
        <w:pStyle w:val="ListParagraph"/>
        <w:numPr>
          <w:ilvl w:val="2"/>
          <w:numId w:val="31"/>
        </w:numPr>
        <w:jc w:val="both"/>
        <w:rPr>
          <w:rFonts w:ascii="Times New Roman" w:eastAsia="MS Mincho" w:hAnsi="Times New Roman"/>
          <w:i/>
          <w:szCs w:val="20"/>
        </w:rPr>
      </w:pPr>
      <w:r w:rsidRPr="00240B81">
        <w:rPr>
          <w:rFonts w:ascii="Times New Roman" w:eastAsia="MS Mincho" w:hAnsi="Times New Roman"/>
          <w:i/>
          <w:szCs w:val="20"/>
        </w:rPr>
        <w:t>Good frequency distribution of REG bundles within the CORESET</w:t>
      </w:r>
    </w:p>
    <w:p w14:paraId="3BFCF8B6" w14:textId="77777777" w:rsidR="00641B19" w:rsidRPr="00240B81" w:rsidRDefault="00641B19" w:rsidP="00641B19">
      <w:pPr>
        <w:pStyle w:val="ListParagraph"/>
        <w:numPr>
          <w:ilvl w:val="2"/>
          <w:numId w:val="31"/>
        </w:numPr>
        <w:jc w:val="both"/>
        <w:rPr>
          <w:rFonts w:ascii="Times New Roman" w:eastAsia="MS Mincho" w:hAnsi="Times New Roman"/>
          <w:i/>
          <w:szCs w:val="20"/>
        </w:rPr>
      </w:pPr>
      <w:r w:rsidRPr="00240B81">
        <w:rPr>
          <w:rFonts w:ascii="Times New Roman" w:eastAsia="MS Mincho" w:hAnsi="Times New Roman"/>
          <w:i/>
          <w:szCs w:val="20"/>
        </w:rPr>
        <w:t>Blocking probability for potential overlapped CORESET(s)</w:t>
      </w:r>
    </w:p>
    <w:p w14:paraId="72DE218D" w14:textId="77777777" w:rsidR="00641B19" w:rsidRPr="00240B81" w:rsidRDefault="00641B19" w:rsidP="00641B19">
      <w:pPr>
        <w:pStyle w:val="ListParagraph"/>
        <w:numPr>
          <w:ilvl w:val="2"/>
          <w:numId w:val="31"/>
        </w:numPr>
        <w:jc w:val="both"/>
        <w:rPr>
          <w:rFonts w:ascii="Times New Roman" w:eastAsia="MS Mincho" w:hAnsi="Times New Roman"/>
          <w:i/>
          <w:szCs w:val="20"/>
        </w:rPr>
      </w:pPr>
      <w:r w:rsidRPr="00240B81">
        <w:rPr>
          <w:rFonts w:ascii="Times New Roman" w:eastAsia="MS Mincho" w:hAnsi="Times New Roman"/>
          <w:i/>
          <w:szCs w:val="20"/>
        </w:rPr>
        <w:t>Inter-cell/inter-TRP interference randomization</w:t>
      </w:r>
    </w:p>
    <w:p w14:paraId="4EBA0A58" w14:textId="77777777" w:rsidR="00641B19" w:rsidRPr="00240B81" w:rsidRDefault="00641B19" w:rsidP="00641B19">
      <w:pPr>
        <w:pStyle w:val="ListParagraph"/>
        <w:ind w:left="0"/>
        <w:jc w:val="both"/>
        <w:rPr>
          <w:rFonts w:ascii="Times New Roman" w:eastAsia="MS Mincho" w:hAnsi="Times New Roman"/>
          <w:szCs w:val="20"/>
          <w:highlight w:val="yellow"/>
          <w:lang w:eastAsia="ja-JP"/>
        </w:rPr>
      </w:pPr>
    </w:p>
    <w:p w14:paraId="12579F8C" w14:textId="2FBC1DF4" w:rsidR="00FA007C" w:rsidRPr="00240B81" w:rsidRDefault="005811CB" w:rsidP="004E1513">
      <w:pPr>
        <w:rPr>
          <w:sz w:val="20"/>
        </w:rPr>
      </w:pPr>
      <w:r w:rsidRPr="00240B81">
        <w:rPr>
          <w:szCs w:val="22"/>
        </w:rPr>
        <w:t>In this document</w:t>
      </w:r>
      <w:r w:rsidR="009039E1">
        <w:rPr>
          <w:szCs w:val="22"/>
        </w:rPr>
        <w:t>,</w:t>
      </w:r>
      <w:r w:rsidRPr="00240B81">
        <w:rPr>
          <w:szCs w:val="22"/>
        </w:rPr>
        <w:t xml:space="preserve"> we discuss </w:t>
      </w:r>
      <w:r w:rsidR="001C1061" w:rsidRPr="00240B81">
        <w:rPr>
          <w:szCs w:val="22"/>
        </w:rPr>
        <w:t xml:space="preserve">our views on </w:t>
      </w:r>
      <w:r w:rsidR="00C04B37" w:rsidRPr="00240B81">
        <w:rPr>
          <w:szCs w:val="22"/>
        </w:rPr>
        <w:t>the interleaver design for REG bundles</w:t>
      </w:r>
      <w:r w:rsidR="00E45AFC" w:rsidRPr="00240B81">
        <w:rPr>
          <w:szCs w:val="22"/>
        </w:rPr>
        <w:t>.</w:t>
      </w:r>
    </w:p>
    <w:p w14:paraId="52AA9378" w14:textId="7AC4161C" w:rsidR="00EA7A01" w:rsidRPr="009039E1" w:rsidRDefault="00830B0B" w:rsidP="00583BE5">
      <w:pPr>
        <w:pStyle w:val="Heading1"/>
        <w:pBdr>
          <w:top w:val="single" w:sz="12" w:space="5" w:color="auto"/>
        </w:pBdr>
        <w:spacing w:after="120"/>
        <w:rPr>
          <w:rFonts w:ascii="Times New Roman" w:hAnsi="Times New Roman"/>
          <w:szCs w:val="22"/>
        </w:rPr>
      </w:pPr>
      <w:r w:rsidRPr="009039E1">
        <w:rPr>
          <w:rFonts w:ascii="Times New Roman" w:hAnsi="Times New Roman"/>
          <w:b/>
          <w:sz w:val="32"/>
          <w:szCs w:val="32"/>
        </w:rPr>
        <w:t xml:space="preserve">Interleaver design for </w:t>
      </w:r>
      <w:r w:rsidR="00885E3D" w:rsidRPr="009039E1">
        <w:rPr>
          <w:rFonts w:ascii="Times New Roman" w:hAnsi="Times New Roman"/>
          <w:b/>
          <w:sz w:val="32"/>
          <w:szCs w:val="32"/>
        </w:rPr>
        <w:t>REG bundles</w:t>
      </w:r>
    </w:p>
    <w:p w14:paraId="7FA69A2A" w14:textId="6D323E67" w:rsidR="00150028" w:rsidRPr="000A684B" w:rsidRDefault="00150028" w:rsidP="00A66FF8">
      <w:pPr>
        <w:suppressAutoHyphens/>
        <w:spacing w:after="30"/>
      </w:pPr>
      <w:r w:rsidRPr="00240B81">
        <w:t xml:space="preserve">In general, the interleaver for REG bundles can be any general function f(x) which maps an index of an REG bundle to another index (i.e., a logical REG-bundle index to a physical REG-bundle index). </w:t>
      </w:r>
      <w:r w:rsidR="000A684B">
        <w:t xml:space="preserve">Per agreement, one of the metrics of the interleaver is to allow </w:t>
      </w:r>
      <w:r w:rsidR="000A684B" w:rsidRPr="000A684B">
        <w:t>frequency distribution of REG bundles within the CORESET</w:t>
      </w:r>
      <w:r w:rsidR="000A684B">
        <w:t>. In addition to this metric, we believe a</w:t>
      </w:r>
      <w:r w:rsidRPr="00240B81">
        <w:t xml:space="preserve"> good interleaver should </w:t>
      </w:r>
      <w:r w:rsidR="000A684B">
        <w:t xml:space="preserve">also </w:t>
      </w:r>
      <w:r w:rsidRPr="00240B81">
        <w:t>have the following properties t</w:t>
      </w:r>
      <w:r w:rsidR="000A684B">
        <w:t xml:space="preserve">o for an </w:t>
      </w:r>
      <w:r w:rsidR="000A684B" w:rsidRPr="000A684B">
        <w:t xml:space="preserve">effective </w:t>
      </w:r>
      <w:r w:rsidRPr="000A684B">
        <w:t>distributed PDCCH design:</w:t>
      </w:r>
    </w:p>
    <w:p w14:paraId="31979FBC" w14:textId="77777777" w:rsidR="000A684B" w:rsidRPr="000A684B" w:rsidRDefault="00150028" w:rsidP="0029108F">
      <w:pPr>
        <w:pStyle w:val="ListParagraph"/>
        <w:numPr>
          <w:ilvl w:val="0"/>
          <w:numId w:val="32"/>
        </w:numPr>
        <w:suppressAutoHyphens/>
        <w:spacing w:after="30"/>
        <w:rPr>
          <w:rFonts w:ascii="Times New Roman" w:hAnsi="Times New Roman"/>
        </w:rPr>
      </w:pPr>
      <w:r w:rsidRPr="000A684B">
        <w:rPr>
          <w:rFonts w:ascii="Times New Roman" w:hAnsi="Times New Roman"/>
        </w:rPr>
        <w:t xml:space="preserve">Interleaving function should disperse the REG bundles of a PDCCH candidate well across the CORESET, for all the aggregation levels. </w:t>
      </w:r>
    </w:p>
    <w:p w14:paraId="1CB49EA5" w14:textId="73E421AA" w:rsidR="009039E1" w:rsidRPr="009039E1" w:rsidRDefault="00150028" w:rsidP="008C2CA3">
      <w:pPr>
        <w:pStyle w:val="ListParagraph"/>
        <w:numPr>
          <w:ilvl w:val="0"/>
          <w:numId w:val="32"/>
        </w:numPr>
        <w:suppressAutoHyphens/>
        <w:spacing w:after="30"/>
        <w:rPr>
          <w:rFonts w:ascii="Times New Roman" w:hAnsi="Times New Roman"/>
        </w:rPr>
      </w:pPr>
      <w:r w:rsidRPr="009039E1">
        <w:rPr>
          <w:rFonts w:ascii="Times New Roman" w:hAnsi="Times New Roman"/>
        </w:rPr>
        <w:t>For the case of non-contiguous CORESETs, the interleaving function should ensure good distribution of REG bundles of a PDCCH candidate across the frequency components of the CORESET.</w:t>
      </w:r>
    </w:p>
    <w:p w14:paraId="7C05D6D6" w14:textId="699CDE67" w:rsidR="009039E1" w:rsidRPr="009039E1" w:rsidRDefault="009039E1" w:rsidP="009039E1">
      <w:pPr>
        <w:suppressAutoHyphens/>
        <w:spacing w:after="30"/>
        <w:rPr>
          <w:sz w:val="18"/>
          <w:u w:val="single"/>
        </w:rPr>
      </w:pPr>
      <w:r w:rsidRPr="009039E1">
        <w:rPr>
          <w:b/>
          <w:sz w:val="24"/>
          <w:szCs w:val="32"/>
          <w:u w:val="single"/>
        </w:rPr>
        <w:t>Modulo operation</w:t>
      </w:r>
    </w:p>
    <w:p w14:paraId="65BFE555" w14:textId="32C44E59" w:rsidR="00150028" w:rsidRPr="00240B81" w:rsidRDefault="00BD6119" w:rsidP="009039E1">
      <w:pPr>
        <w:suppressAutoHyphens/>
        <w:spacing w:before="240" w:after="30"/>
      </w:pPr>
      <w:r>
        <w:t>A simple approach</w:t>
      </w:r>
      <w:r w:rsidR="00AF2CE5">
        <w:t xml:space="preserve"> for </w:t>
      </w:r>
      <w:r w:rsidR="00150028" w:rsidRPr="00240B81">
        <w:t>design</w:t>
      </w:r>
      <w:r w:rsidR="00AF2CE5">
        <w:t>ing an interleaver function could</w:t>
      </w:r>
      <w:r w:rsidR="00150028" w:rsidRPr="00240B81">
        <w:t xml:space="preserve"> be based on modulo operation. In this method, the interleaving function f(</w:t>
      </w:r>
      <w:r w:rsidR="00150028" w:rsidRPr="00240B81">
        <w:rPr>
          <w:i/>
        </w:rPr>
        <w:t>x</w:t>
      </w:r>
      <w:r w:rsidR="00150028" w:rsidRPr="00240B81">
        <w:t xml:space="preserve">) maps </w:t>
      </w:r>
      <w:r w:rsidR="00AF2CE5">
        <w:t xml:space="preserve">the </w:t>
      </w:r>
      <w:r w:rsidR="00150028" w:rsidRPr="00240B81">
        <w:t xml:space="preserve">index </w:t>
      </w:r>
      <w:r w:rsidR="00150028" w:rsidRPr="00240B81">
        <w:rPr>
          <w:i/>
        </w:rPr>
        <w:t xml:space="preserve">x </w:t>
      </w:r>
      <w:r w:rsidR="00150028" w:rsidRPr="00240B81">
        <w:t>to f(</w:t>
      </w:r>
      <w:r w:rsidR="00150028" w:rsidRPr="00240B81">
        <w:rPr>
          <w:i/>
        </w:rPr>
        <w:t>x</w:t>
      </w:r>
      <w:r w:rsidR="00150028" w:rsidRPr="00240B81">
        <w:t xml:space="preserve">) = </w:t>
      </w:r>
      <w:r w:rsidR="00150028" w:rsidRPr="00240B81">
        <w:rPr>
          <w:i/>
        </w:rPr>
        <w:t>d . x</w:t>
      </w:r>
      <w:r w:rsidR="00150028" w:rsidRPr="00240B81">
        <w:t xml:space="preserve"> mod </w:t>
      </w:r>
      <w:r w:rsidR="00150028" w:rsidRPr="00240B81">
        <w:rPr>
          <w:i/>
        </w:rPr>
        <w:t>N</w:t>
      </w:r>
      <w:r w:rsidR="00150028" w:rsidRPr="00240B81">
        <w:t xml:space="preserve">, where </w:t>
      </w:r>
      <w:r w:rsidR="00150028" w:rsidRPr="00240B81">
        <w:rPr>
          <w:i/>
        </w:rPr>
        <w:t>d</w:t>
      </w:r>
      <w:r w:rsidR="00150028" w:rsidRPr="00240B81">
        <w:t xml:space="preserve"> and </w:t>
      </w:r>
      <w:r w:rsidR="00150028" w:rsidRPr="00240B81">
        <w:rPr>
          <w:i/>
        </w:rPr>
        <w:t>N</w:t>
      </w:r>
      <w:r w:rsidR="00150028" w:rsidRPr="00240B81">
        <w:t xml:space="preserve"> are natural numbers related to the CORESET. A good example for the modulo base </w:t>
      </w:r>
      <w:r w:rsidR="00150028" w:rsidRPr="00240B81">
        <w:rPr>
          <w:i/>
        </w:rPr>
        <w:t>N</w:t>
      </w:r>
      <w:r w:rsidR="00150028" w:rsidRPr="00240B81">
        <w:t xml:space="preserve"> can be </w:t>
      </w:r>
      <w:r w:rsidR="00150028" w:rsidRPr="00240B81">
        <w:rPr>
          <w:i/>
        </w:rPr>
        <w:t>N</w:t>
      </w:r>
      <w:r w:rsidR="00150028" w:rsidRPr="00240B81">
        <w:rPr>
          <w:i/>
          <w:vertAlign w:val="subscript"/>
        </w:rPr>
        <w:t xml:space="preserve">bundle </w:t>
      </w:r>
      <w:r w:rsidR="00150028" w:rsidRPr="00240B81">
        <w:t xml:space="preserve">, which is the number of REG bundles in the CORESET. The multiplying factor </w:t>
      </w:r>
      <w:r w:rsidR="00150028" w:rsidRPr="00240B81">
        <w:rPr>
          <w:i/>
        </w:rPr>
        <w:t>d</w:t>
      </w:r>
      <w:r w:rsidR="00150028" w:rsidRPr="00240B81">
        <w:t xml:space="preserve"> should be chosen such that the overall modulo operation ensures good </w:t>
      </w:r>
      <w:r w:rsidR="00AF2CE5">
        <w:t xml:space="preserve">frequency </w:t>
      </w:r>
      <w:r w:rsidR="00150028" w:rsidRPr="00240B81">
        <w:t xml:space="preserve">dispersion. </w:t>
      </w:r>
      <w:r w:rsidR="00EA1529" w:rsidRPr="00240B81">
        <w:t>For this purpose,</w:t>
      </w:r>
      <w:r w:rsidR="00150028" w:rsidRPr="00240B81">
        <w:t xml:space="preserve"> </w:t>
      </w:r>
      <w:r w:rsidR="00150028" w:rsidRPr="00240B81">
        <w:rPr>
          <w:i/>
        </w:rPr>
        <w:t>d</w:t>
      </w:r>
      <w:r w:rsidR="00150028" w:rsidRPr="00240B81">
        <w:t xml:space="preserve"> should be coprime with the modulo base </w:t>
      </w:r>
      <w:r w:rsidR="00150028" w:rsidRPr="00240B81">
        <w:rPr>
          <w:i/>
        </w:rPr>
        <w:t>N</w:t>
      </w:r>
      <w:r w:rsidR="00150028" w:rsidRPr="00240B81">
        <w:rPr>
          <w:i/>
          <w:vertAlign w:val="subscript"/>
        </w:rPr>
        <w:t>bundle</w:t>
      </w:r>
      <w:r w:rsidR="00150028" w:rsidRPr="00240B81">
        <w:t xml:space="preserve"> (i.e. they should not have any common divisor larger than 1). Also to ensure good dispersion even for low aggregation levels, consecutive indices should not be mapped to close indices. This means that </w:t>
      </w:r>
      <w:r w:rsidR="00150028" w:rsidRPr="00240B81">
        <w:rPr>
          <w:i/>
        </w:rPr>
        <w:t xml:space="preserve">d </w:t>
      </w:r>
      <w:r w:rsidR="00150028" w:rsidRPr="00240B81">
        <w:t xml:space="preserve">should not be too small or too </w:t>
      </w:r>
      <w:r w:rsidR="00150028" w:rsidRPr="00240B81">
        <w:lastRenderedPageBreak/>
        <w:t xml:space="preserve">close to the modulo base </w:t>
      </w:r>
      <w:r w:rsidR="00150028" w:rsidRPr="00240B81">
        <w:rPr>
          <w:i/>
        </w:rPr>
        <w:t>N</w:t>
      </w:r>
      <w:r w:rsidR="00EA1529" w:rsidRPr="00240B81">
        <w:rPr>
          <w:i/>
        </w:rPr>
        <w:t xml:space="preserve">. </w:t>
      </w:r>
      <w:r w:rsidR="00EA1529" w:rsidRPr="00240B81">
        <w:t>T</w:t>
      </w:r>
      <w:r w:rsidR="00150028" w:rsidRPr="00240B81">
        <w:t xml:space="preserve">he multiplying factor </w:t>
      </w:r>
      <w:r w:rsidR="00150028" w:rsidRPr="00240B81">
        <w:rPr>
          <w:i/>
        </w:rPr>
        <w:t>d</w:t>
      </w:r>
      <w:r w:rsidR="00150028" w:rsidRPr="00240B81">
        <w:t xml:space="preserve"> may be specified as function of the CORESET size in terms of REG bundles</w:t>
      </w:r>
      <w:r w:rsidR="00150028" w:rsidRPr="00240B81">
        <w:rPr>
          <w:i/>
        </w:rPr>
        <w:t xml:space="preserve"> N</w:t>
      </w:r>
      <w:r w:rsidR="00150028" w:rsidRPr="00240B81">
        <w:rPr>
          <w:i/>
          <w:vertAlign w:val="subscript"/>
        </w:rPr>
        <w:t>bundle</w:t>
      </w:r>
      <w:r w:rsidR="00150028" w:rsidRPr="00240B81">
        <w:t xml:space="preserve"> , and for example indicated by a table in the specifications. </w:t>
      </w:r>
    </w:p>
    <w:p w14:paraId="460C6F7B" w14:textId="4958746B" w:rsidR="009E28F7" w:rsidRPr="00240B81" w:rsidRDefault="009E28F7" w:rsidP="00AF2CE5">
      <w:pPr>
        <w:suppressAutoHyphens/>
        <w:spacing w:before="240" w:after="30"/>
      </w:pPr>
      <w:r w:rsidRPr="00240B81">
        <w:t>Although the modulo-operation interleaver is very easy to describe and implement, the scattering capabil</w:t>
      </w:r>
      <w:r w:rsidR="00BE612B">
        <w:t>ity of this interleaver is</w:t>
      </w:r>
      <w:r w:rsidR="00AF2CE5">
        <w:t xml:space="preserve"> not optimal</w:t>
      </w:r>
      <w:r w:rsidRPr="00240B81">
        <w:t xml:space="preserve"> for all aggregation levels, because the best choice </w:t>
      </w:r>
      <w:r w:rsidR="00AF2CE5">
        <w:t xml:space="preserve">for </w:t>
      </w:r>
      <w:r w:rsidRPr="00240B81">
        <w:t xml:space="preserve">the multiplying factor </w:t>
      </w:r>
      <w:r w:rsidRPr="00240B81">
        <w:rPr>
          <w:i/>
        </w:rPr>
        <w:t>d</w:t>
      </w:r>
      <w:r w:rsidRPr="00240B81">
        <w:t xml:space="preserve"> may depend on the aggregation level</w:t>
      </w:r>
      <w:r w:rsidR="00AF2CE5">
        <w:t xml:space="preserve">, which implies different </w:t>
      </w:r>
      <w:proofErr w:type="spellStart"/>
      <w:r w:rsidR="00AF2CE5">
        <w:t>interleavers</w:t>
      </w:r>
      <w:proofErr w:type="spellEnd"/>
      <w:r w:rsidR="00AF2CE5">
        <w:t xml:space="preserve"> need to be designed</w:t>
      </w:r>
      <w:r w:rsidR="003B3AFF" w:rsidRPr="00240B81">
        <w:t xml:space="preserve"> for different aggregation levels in the same CORESET</w:t>
      </w:r>
      <w:r w:rsidRPr="00240B81">
        <w:t xml:space="preserve">.  </w:t>
      </w:r>
    </w:p>
    <w:p w14:paraId="6AB3615E" w14:textId="6F7AD807" w:rsidR="00D463A9" w:rsidRPr="00D463A9" w:rsidRDefault="00D463A9" w:rsidP="00AF2CE5">
      <w:pPr>
        <w:suppressAutoHyphens/>
        <w:spacing w:before="240" w:after="30"/>
        <w:rPr>
          <w:rFonts w:eastAsia="MS Mincho"/>
          <w:sz w:val="18"/>
          <w:szCs w:val="22"/>
          <w:u w:val="single"/>
        </w:rPr>
      </w:pPr>
      <w:r w:rsidRPr="00D463A9">
        <w:rPr>
          <w:b/>
          <w:sz w:val="24"/>
          <w:szCs w:val="32"/>
          <w:u w:val="single"/>
        </w:rPr>
        <w:t>Sub-block interleaving</w:t>
      </w:r>
    </w:p>
    <w:p w14:paraId="0DCDCDA4" w14:textId="05B77941" w:rsidR="00150028" w:rsidRPr="00240B81" w:rsidRDefault="00150028" w:rsidP="00AF2CE5">
      <w:pPr>
        <w:suppressAutoHyphens/>
        <w:spacing w:before="240" w:after="30"/>
        <w:rPr>
          <w:rFonts w:eastAsia="MS Mincho"/>
          <w:szCs w:val="22"/>
        </w:rPr>
      </w:pPr>
      <w:r w:rsidRPr="00240B81">
        <w:rPr>
          <w:rFonts w:eastAsia="MS Mincho"/>
          <w:szCs w:val="22"/>
        </w:rPr>
        <w:t xml:space="preserve">Another method for interleaving REG bundles is to use a sub-block interleaving approach. This method is an iterative method done in several steps, starting with a row of </w:t>
      </w:r>
      <w:r w:rsidRPr="00240B81">
        <w:rPr>
          <w:i/>
        </w:rPr>
        <w:t>N</w:t>
      </w:r>
      <w:r w:rsidRPr="00240B81">
        <w:rPr>
          <w:i/>
          <w:vertAlign w:val="subscript"/>
        </w:rPr>
        <w:t>bundle</w:t>
      </w:r>
      <w:r w:rsidRPr="00240B81">
        <w:rPr>
          <w:rFonts w:eastAsia="MS Mincho"/>
          <w:szCs w:val="22"/>
        </w:rPr>
        <w:t xml:space="preserve"> REG bundles and in each step, a </w:t>
      </w:r>
      <m:oMath>
        <m:r>
          <w:rPr>
            <w:rFonts w:ascii="Cambria Math" w:eastAsia="MS Mincho" w:hAnsi="Cambria Math"/>
            <w:szCs w:val="22"/>
          </w:rPr>
          <m:t>k×Bl</m:t>
        </m:r>
      </m:oMath>
      <w:r w:rsidRPr="00240B81">
        <w:rPr>
          <w:rFonts w:eastAsia="MS Mincho"/>
          <w:szCs w:val="22"/>
        </w:rPr>
        <w:t xml:space="preserve"> matrix is transformed to a </w:t>
      </w:r>
      <m:oMath>
        <m:r>
          <w:rPr>
            <w:rFonts w:ascii="Cambria Math" w:eastAsia="MS Mincho" w:hAnsi="Cambria Math"/>
            <w:szCs w:val="22"/>
          </w:rPr>
          <m:t>Bk×l</m:t>
        </m:r>
      </m:oMath>
      <w:r w:rsidRPr="00240B81">
        <w:rPr>
          <w:rFonts w:eastAsia="MS Mincho"/>
          <w:szCs w:val="22"/>
        </w:rPr>
        <w:t xml:space="preserve"> matrix by arranging its </w:t>
      </w:r>
      <m:oMath>
        <m:r>
          <w:rPr>
            <w:rFonts w:ascii="Cambria Math" w:eastAsia="MS Mincho" w:hAnsi="Cambria Math"/>
            <w:szCs w:val="22"/>
          </w:rPr>
          <m:t>k×l</m:t>
        </m:r>
      </m:oMath>
      <w:r w:rsidRPr="00240B81">
        <w:rPr>
          <w:rFonts w:eastAsia="MS Mincho"/>
          <w:szCs w:val="22"/>
        </w:rPr>
        <w:t xml:space="preserve"> submatrices in a column, instead of a row, at the end resulting in a column of size </w:t>
      </w:r>
      <w:r w:rsidRPr="00240B81">
        <w:rPr>
          <w:i/>
        </w:rPr>
        <w:t>N</w:t>
      </w:r>
      <w:r w:rsidRPr="00240B81">
        <w:rPr>
          <w:i/>
          <w:vertAlign w:val="subscript"/>
        </w:rPr>
        <w:t xml:space="preserve">bundle </w:t>
      </w:r>
      <w:r w:rsidRPr="00240B81">
        <w:t>showing the final mapping of logical REG bundles to physical REG bundles</w:t>
      </w:r>
      <w:r w:rsidRPr="00240B81">
        <w:rPr>
          <w:rFonts w:eastAsia="MS Mincho"/>
          <w:szCs w:val="22"/>
        </w:rPr>
        <w:t>. It should be noted that</w:t>
      </w:r>
      <w:r w:rsidR="00A02917" w:rsidRPr="00240B81">
        <w:rPr>
          <w:rFonts w:eastAsia="MS Mincho"/>
          <w:szCs w:val="22"/>
        </w:rPr>
        <w:t xml:space="preserve"> in general</w:t>
      </w:r>
      <w:r w:rsidRPr="00240B81">
        <w:rPr>
          <w:rFonts w:eastAsia="MS Mincho"/>
          <w:szCs w:val="22"/>
        </w:rPr>
        <w:t xml:space="preserve"> </w:t>
      </w:r>
      <w:r w:rsidRPr="00240B81">
        <w:rPr>
          <w:rFonts w:eastAsia="MS Mincho"/>
          <w:i/>
          <w:szCs w:val="22"/>
        </w:rPr>
        <w:t>B</w:t>
      </w:r>
      <w:r w:rsidRPr="00240B81">
        <w:rPr>
          <w:rFonts w:eastAsia="MS Mincho"/>
          <w:szCs w:val="22"/>
        </w:rPr>
        <w:t xml:space="preserve"> may be different for each step. A step-by-step example of an interleaver design based on the sub-block interleaving approach, when </w:t>
      </w:r>
      <m:oMath>
        <m:r>
          <w:rPr>
            <w:rFonts w:ascii="Cambria Math" w:eastAsia="MS Mincho" w:hAnsi="Cambria Math"/>
            <w:szCs w:val="22"/>
          </w:rPr>
          <m:t>B=2</m:t>
        </m:r>
      </m:oMath>
      <w:r w:rsidRPr="00240B81">
        <w:rPr>
          <w:rFonts w:eastAsia="MS Mincho"/>
          <w:szCs w:val="22"/>
        </w:rPr>
        <w:t xml:space="preserve">, for the mapping of the PDCCH candidates with AL ={1,2,4,8} to a CORESET comprising of 32 REG bundles and an REG bundle size of three </w:t>
      </w:r>
      <w:r w:rsidR="00AF2CE5">
        <w:rPr>
          <w:rFonts w:eastAsia="MS Mincho"/>
          <w:szCs w:val="22"/>
        </w:rPr>
        <w:t>REGs is shown in F</w:t>
      </w:r>
      <w:r w:rsidRPr="00240B81">
        <w:rPr>
          <w:rFonts w:eastAsia="MS Mincho"/>
          <w:szCs w:val="22"/>
        </w:rPr>
        <w:t xml:space="preserve">igure </w:t>
      </w:r>
      <w:r w:rsidR="0063227E" w:rsidRPr="00240B81">
        <w:rPr>
          <w:rFonts w:eastAsia="MS Mincho"/>
          <w:szCs w:val="22"/>
        </w:rPr>
        <w:t>1</w:t>
      </w:r>
      <w:r w:rsidR="00AF2CE5">
        <w:rPr>
          <w:rFonts w:eastAsia="MS Mincho"/>
          <w:szCs w:val="22"/>
        </w:rPr>
        <w:t>.</w:t>
      </w:r>
    </w:p>
    <w:p w14:paraId="2B56C54D" w14:textId="4C5F02AB" w:rsidR="00150028" w:rsidRPr="00240B81" w:rsidRDefault="00A66FF8" w:rsidP="00A66FF8">
      <w:pPr>
        <w:suppressAutoHyphens/>
        <w:spacing w:after="30"/>
        <w:jc w:val="center"/>
        <w:rPr>
          <w:rFonts w:eastAsia="MS Mincho"/>
          <w:szCs w:val="22"/>
        </w:rPr>
      </w:pPr>
      <w:r w:rsidRPr="00240B81">
        <w:rPr>
          <w:rFonts w:eastAsia="MS Mincho"/>
          <w:szCs w:val="22"/>
        </w:rPr>
        <w:object w:dxaOrig="12396" w:dyaOrig="11676" w14:anchorId="29DF6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309.5pt" o:ole="">
            <v:imagedata r:id="rId8" o:title=""/>
          </v:shape>
          <o:OLEObject Type="Embed" ProgID="Visio.Drawing.15" ShapeID="_x0000_i1025" DrawAspect="Content" ObjectID="_1566656593" r:id="rId9"/>
        </w:object>
      </w:r>
    </w:p>
    <w:p w14:paraId="3ADBE1B5" w14:textId="1DE6FBB6" w:rsidR="00150028" w:rsidRPr="00240B81" w:rsidRDefault="00096437" w:rsidP="00A66FF8">
      <w:pPr>
        <w:pStyle w:val="Caption"/>
        <w:rPr>
          <w:rFonts w:eastAsia="MS Mincho"/>
          <w:szCs w:val="22"/>
        </w:rPr>
      </w:pPr>
      <w:r>
        <w:t>Figure 1. I</w:t>
      </w:r>
      <w:r w:rsidR="00150028" w:rsidRPr="00240B81">
        <w:rPr>
          <w:rFonts w:eastAsia="MS Mincho"/>
          <w:szCs w:val="22"/>
        </w:rPr>
        <w:t>nterleaver design based on the sub-block interleaving approach</w:t>
      </w:r>
      <w:r>
        <w:rPr>
          <w:rFonts w:eastAsia="MS Mincho"/>
          <w:szCs w:val="22"/>
        </w:rPr>
        <w:t>, with</w:t>
      </w:r>
      <w:r w:rsidR="00150028" w:rsidRPr="00240B81">
        <w:rPr>
          <w:rFonts w:eastAsia="MS Mincho"/>
          <w:szCs w:val="22"/>
        </w:rPr>
        <w:t xml:space="preserve"> </w:t>
      </w:r>
      <m:oMath>
        <m:r>
          <m:rPr>
            <m:sty m:val="bi"/>
          </m:rPr>
          <w:rPr>
            <w:rFonts w:ascii="Cambria Math" w:eastAsia="MS Mincho" w:hAnsi="Cambria Math"/>
            <w:szCs w:val="22"/>
          </w:rPr>
          <m:t>B=2</m:t>
        </m:r>
      </m:oMath>
      <w:r w:rsidR="00150028" w:rsidRPr="00240B81">
        <w:rPr>
          <w:rFonts w:eastAsia="MS Mincho"/>
          <w:szCs w:val="22"/>
        </w:rPr>
        <w:t xml:space="preserve"> </w:t>
      </w:r>
      <w:r>
        <w:rPr>
          <w:rFonts w:eastAsia="MS Mincho"/>
          <w:szCs w:val="22"/>
        </w:rPr>
        <w:t>&amp;</w:t>
      </w:r>
      <w:r w:rsidR="00150028" w:rsidRPr="00240B81">
        <w:rPr>
          <w:rFonts w:eastAsia="MS Mincho"/>
          <w:szCs w:val="22"/>
        </w:rPr>
        <w:t xml:space="preserve"> </w:t>
      </w:r>
      <w:proofErr w:type="spellStart"/>
      <w:r w:rsidR="00150028" w:rsidRPr="00240B81">
        <w:rPr>
          <w:i/>
        </w:rPr>
        <w:t>N</w:t>
      </w:r>
      <w:r w:rsidR="00150028" w:rsidRPr="00240B81">
        <w:rPr>
          <w:i/>
          <w:vertAlign w:val="subscript"/>
        </w:rPr>
        <w:t>bundle</w:t>
      </w:r>
      <w:proofErr w:type="spellEnd"/>
      <w:r w:rsidR="00150028" w:rsidRPr="00240B81">
        <w:rPr>
          <w:i/>
          <w:vertAlign w:val="subscript"/>
        </w:rPr>
        <w:t xml:space="preserve"> </w:t>
      </w:r>
      <w:r w:rsidR="00150028" w:rsidRPr="00240B81">
        <w:rPr>
          <w:i/>
        </w:rPr>
        <w:t>= 32.</w:t>
      </w:r>
    </w:p>
    <w:p w14:paraId="314E1821" w14:textId="77777777" w:rsidR="005054B9" w:rsidRDefault="00AC5C2C" w:rsidP="00A66FF8">
      <w:r w:rsidRPr="00240B81">
        <w:t xml:space="preserve">It should be noted that the above method for </w:t>
      </w:r>
      <w:r w:rsidR="00BE1EA1">
        <w:t>sub-block interleaving, in case</w:t>
      </w:r>
      <w:r w:rsidR="00DC54F2" w:rsidRPr="00240B81">
        <w:t xml:space="preserve"> the REG bundle indices are from 0 to 2</w:t>
      </w:r>
      <w:r w:rsidR="00DC54F2" w:rsidRPr="00240B81">
        <w:rPr>
          <w:i/>
          <w:vertAlign w:val="superscript"/>
        </w:rPr>
        <w:t>n</w:t>
      </w:r>
      <w:r w:rsidR="00BE1EA1">
        <w:t>, can be simply realized</w:t>
      </w:r>
      <w:r w:rsidR="00DC54F2" w:rsidRPr="00240B81">
        <w:t xml:space="preserve"> by reversing </w:t>
      </w:r>
      <w:r w:rsidR="00DC54F2" w:rsidRPr="00240B81">
        <w:rPr>
          <w:i/>
        </w:rPr>
        <w:t>n</w:t>
      </w:r>
      <w:r w:rsidR="00DC54F2" w:rsidRPr="00240B81">
        <w:t xml:space="preserve"> binary digits of the RE</w:t>
      </w:r>
      <w:r w:rsidR="00466CF0">
        <w:t>G bundle index, i.e. mapping a</w:t>
      </w:r>
      <w:r w:rsidR="00DC54F2" w:rsidRPr="00240B81">
        <w:t xml:space="preserve"> </w:t>
      </w:r>
      <w:r w:rsidR="0048763F" w:rsidRPr="00240B81">
        <w:t xml:space="preserve">logical REG bundle with </w:t>
      </w:r>
      <w:r w:rsidR="00DC54F2" w:rsidRPr="00240B81">
        <w:t xml:space="preserve">index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b</m:t>
                </m:r>
              </m:e>
              <m:sub>
                <m:r>
                  <w:rPr>
                    <w:rFonts w:ascii="Cambria Math" w:hAnsi="Cambria Math"/>
                  </w:rPr>
                  <m:t>1</m:t>
                </m:r>
              </m:sub>
            </m:sSub>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n</m:t>
                </m:r>
              </m:sub>
            </m:sSub>
          </m:e>
        </m:acc>
        <m:r>
          <w:rPr>
            <w:rFonts w:ascii="Cambria Math" w:hAnsi="Cambria Math"/>
          </w:rPr>
          <m:t xml:space="preserve"> </m:t>
        </m:r>
      </m:oMath>
      <w:r w:rsidR="0048763F" w:rsidRPr="00240B81">
        <w:t xml:space="preserve">to the physical REG bundle with index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b</m:t>
                </m:r>
              </m:e>
              <m:sub>
                <m:r>
                  <w:rPr>
                    <w:rFonts w:ascii="Cambria Math" w:hAnsi="Cambria Math"/>
                  </w:rPr>
                  <m:t>n</m:t>
                </m:r>
              </m:sub>
            </m:sSub>
            <m:sSub>
              <m:sSubPr>
                <m:ctrlPr>
                  <w:rPr>
                    <w:rFonts w:ascii="Cambria Math" w:hAnsi="Cambria Math"/>
                    <w:i/>
                  </w:rPr>
                </m:ctrlPr>
              </m:sSubPr>
              <m:e>
                <m:r>
                  <w:rPr>
                    <w:rFonts w:ascii="Cambria Math" w:hAnsi="Cambria Math"/>
                  </w:rPr>
                  <m:t>b</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e>
        </m:acc>
      </m:oMath>
      <w:r w:rsidR="0048763F" w:rsidRPr="00240B81">
        <w:t xml:space="preserve">. </w:t>
      </w:r>
    </w:p>
    <w:p w14:paraId="40C2833A" w14:textId="107F19B8" w:rsidR="00614BCB" w:rsidRDefault="00CD5CFA" w:rsidP="00A66FF8">
      <w:r w:rsidRPr="00240B81">
        <w:t>While sub-b</w:t>
      </w:r>
      <w:r w:rsidR="00B86D84" w:rsidRPr="00240B81">
        <w:t>lo</w:t>
      </w:r>
      <w:r w:rsidRPr="00240B81">
        <w:t>ck int</w:t>
      </w:r>
      <w:r w:rsidR="00D971B1">
        <w:t>erleaving is a better design to</w:t>
      </w:r>
      <w:r w:rsidRPr="00240B81">
        <w:t xml:space="preserve"> </w:t>
      </w:r>
      <w:r w:rsidR="0088045C" w:rsidRPr="00240B81">
        <w:t xml:space="preserve">robustly </w:t>
      </w:r>
      <w:r w:rsidRPr="00240B81">
        <w:t>scatter</w:t>
      </w:r>
      <w:r w:rsidR="00D971B1">
        <w:t xml:space="preserve"> the</w:t>
      </w:r>
      <w:r w:rsidRPr="00240B81">
        <w:t xml:space="preserve"> REG bundles </w:t>
      </w:r>
      <w:r w:rsidR="0088045C" w:rsidRPr="00240B81">
        <w:t xml:space="preserve">of a PDCCH candidate across the CORESET and works well for all </w:t>
      </w:r>
      <w:r w:rsidR="008A0E3F" w:rsidRPr="00240B81">
        <w:t>aggregation</w:t>
      </w:r>
      <w:r w:rsidR="0088045C" w:rsidRPr="00240B81">
        <w:t xml:space="preserve"> levels, the basic design only supports CORESET sizes of power of 2 (in terms of the number of REG bundles). Therefor</w:t>
      </w:r>
      <w:r w:rsidR="0048221B">
        <w:t>e to generalize</w:t>
      </w:r>
      <w:r w:rsidR="0088045C" w:rsidRPr="00240B81">
        <w:t xml:space="preserve"> this method </w:t>
      </w:r>
      <w:r w:rsidR="0048221B">
        <w:t>for other CORESET sizes</w:t>
      </w:r>
      <w:r w:rsidR="0088045C" w:rsidRPr="00240B81">
        <w:t>, we should either use the met</w:t>
      </w:r>
      <w:r w:rsidR="000B18CB" w:rsidRPr="00240B81">
        <w:t>hod with different values of su</w:t>
      </w:r>
      <w:r w:rsidR="0088045C" w:rsidRPr="00240B81">
        <w:t>b-block partitioning B for different steps, or use a combination/concatenation of sub-blo</w:t>
      </w:r>
      <w:r w:rsidR="00CF0127" w:rsidRPr="00240B81">
        <w:t>ck interleaving and modulo-</w:t>
      </w:r>
      <w:r w:rsidR="0088045C" w:rsidRPr="00240B81">
        <w:t>operation</w:t>
      </w:r>
      <w:r w:rsidR="00CF0127" w:rsidRPr="00240B81">
        <w:t xml:space="preserve"> interleaving</w:t>
      </w:r>
      <w:r w:rsidR="0088045C" w:rsidRPr="00240B81">
        <w:t xml:space="preserve">. </w:t>
      </w:r>
    </w:p>
    <w:p w14:paraId="0ED9ABC4" w14:textId="343BC154" w:rsidR="00C23A8D" w:rsidRDefault="00C23A8D" w:rsidP="00A66FF8">
      <w:r>
        <w:t xml:space="preserve">Table 1 shows an example of </w:t>
      </w:r>
      <w:r w:rsidR="00614BCB">
        <w:t xml:space="preserve">the sub-block interleaver </w:t>
      </w:r>
      <w:r>
        <w:t>for 2</w:t>
      </w:r>
      <w:r w:rsidR="00614BCB">
        <w:t>4</w:t>
      </w:r>
      <w:r>
        <w:t xml:space="preserve"> REG bundles</w:t>
      </w:r>
      <w:r w:rsidR="00614BCB">
        <w:t xml:space="preserve">, with different </w:t>
      </w:r>
      <w:r w:rsidR="00614BCB" w:rsidRPr="00240B81">
        <w:t>values of sub-block partitioning B for different steps</w:t>
      </w:r>
      <w:r w:rsidR="00614BCB">
        <w:t xml:space="preserve"> (2, 2, 2, 3)</w:t>
      </w:r>
      <w:r>
        <w:t>:</w:t>
      </w:r>
    </w:p>
    <w:p w14:paraId="1943AB5B" w14:textId="09341E9C" w:rsidR="00C23A8D" w:rsidRDefault="007142CC" w:rsidP="007142CC">
      <w:pPr>
        <w:pStyle w:val="Caption"/>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an example of the sub-block interleaver with different </w:t>
      </w:r>
      <w:r w:rsidRPr="00240B81">
        <w:t>values of sub-block partitioning B for different steps</w:t>
      </w:r>
      <w:r>
        <w:t xml:space="preserve"> (2, 2, 2, 3)</w:t>
      </w:r>
    </w:p>
    <w:tbl>
      <w:tblPr>
        <w:tblStyle w:val="TableGrid"/>
        <w:tblW w:w="9895" w:type="dxa"/>
        <w:tblLook w:val="04A0" w:firstRow="1" w:lastRow="0" w:firstColumn="1" w:lastColumn="0" w:noHBand="0" w:noVBand="1"/>
      </w:tblPr>
      <w:tblGrid>
        <w:gridCol w:w="1026"/>
        <w:gridCol w:w="306"/>
        <w:gridCol w:w="396"/>
        <w:gridCol w:w="306"/>
        <w:gridCol w:w="396"/>
        <w:gridCol w:w="306"/>
        <w:gridCol w:w="396"/>
        <w:gridCol w:w="306"/>
        <w:gridCol w:w="396"/>
        <w:gridCol w:w="306"/>
        <w:gridCol w:w="396"/>
        <w:gridCol w:w="396"/>
        <w:gridCol w:w="396"/>
        <w:gridCol w:w="396"/>
        <w:gridCol w:w="396"/>
        <w:gridCol w:w="396"/>
        <w:gridCol w:w="396"/>
        <w:gridCol w:w="396"/>
        <w:gridCol w:w="396"/>
        <w:gridCol w:w="396"/>
        <w:gridCol w:w="396"/>
        <w:gridCol w:w="396"/>
        <w:gridCol w:w="396"/>
        <w:gridCol w:w="396"/>
        <w:gridCol w:w="396"/>
      </w:tblGrid>
      <w:tr w:rsidR="00AC0710" w14:paraId="7212721B" w14:textId="534FE9C4" w:rsidTr="00832C76">
        <w:tc>
          <w:tcPr>
            <w:tcW w:w="1010" w:type="dxa"/>
          </w:tcPr>
          <w:p w14:paraId="78051AE3" w14:textId="467911BD" w:rsidR="00AC0710" w:rsidRPr="003C6AAD" w:rsidRDefault="00AC0710" w:rsidP="00A66FF8">
            <w:pPr>
              <w:rPr>
                <w:sz w:val="18"/>
                <w:szCs w:val="18"/>
              </w:rPr>
            </w:pPr>
            <w:r w:rsidRPr="003C6AAD">
              <w:rPr>
                <w:sz w:val="18"/>
                <w:szCs w:val="18"/>
              </w:rPr>
              <w:t>REG bundle indices</w:t>
            </w:r>
          </w:p>
        </w:tc>
        <w:tc>
          <w:tcPr>
            <w:tcW w:w="305" w:type="dxa"/>
          </w:tcPr>
          <w:p w14:paraId="76E56488" w14:textId="4BF92642" w:rsidR="00AC0710" w:rsidRPr="003C6AAD" w:rsidRDefault="00AC0710" w:rsidP="00A66FF8">
            <w:pPr>
              <w:rPr>
                <w:sz w:val="18"/>
                <w:szCs w:val="18"/>
              </w:rPr>
            </w:pPr>
            <w:r w:rsidRPr="003C6AAD">
              <w:rPr>
                <w:sz w:val="18"/>
                <w:szCs w:val="18"/>
              </w:rPr>
              <w:t>0</w:t>
            </w:r>
          </w:p>
        </w:tc>
        <w:tc>
          <w:tcPr>
            <w:tcW w:w="393" w:type="dxa"/>
          </w:tcPr>
          <w:p w14:paraId="594EAF2A" w14:textId="6C0672F9" w:rsidR="00AC0710" w:rsidRPr="003C6AAD" w:rsidRDefault="00AC0710" w:rsidP="00A66FF8">
            <w:pPr>
              <w:rPr>
                <w:sz w:val="18"/>
                <w:szCs w:val="18"/>
              </w:rPr>
            </w:pPr>
            <w:r w:rsidRPr="003C6AAD">
              <w:rPr>
                <w:sz w:val="18"/>
                <w:szCs w:val="18"/>
              </w:rPr>
              <w:t>1</w:t>
            </w:r>
          </w:p>
        </w:tc>
        <w:tc>
          <w:tcPr>
            <w:tcW w:w="305" w:type="dxa"/>
          </w:tcPr>
          <w:p w14:paraId="3AA2BE8B" w14:textId="0991828A" w:rsidR="00AC0710" w:rsidRPr="003C6AAD" w:rsidRDefault="00AC0710" w:rsidP="00A66FF8">
            <w:pPr>
              <w:rPr>
                <w:sz w:val="18"/>
                <w:szCs w:val="18"/>
              </w:rPr>
            </w:pPr>
            <w:r w:rsidRPr="003C6AAD">
              <w:rPr>
                <w:sz w:val="18"/>
                <w:szCs w:val="18"/>
              </w:rPr>
              <w:t>2</w:t>
            </w:r>
          </w:p>
        </w:tc>
        <w:tc>
          <w:tcPr>
            <w:tcW w:w="304" w:type="dxa"/>
          </w:tcPr>
          <w:p w14:paraId="10749DA3" w14:textId="64232ADA" w:rsidR="00AC0710" w:rsidRPr="003C6AAD" w:rsidRDefault="00AC0710" w:rsidP="00A66FF8">
            <w:pPr>
              <w:rPr>
                <w:sz w:val="18"/>
                <w:szCs w:val="18"/>
              </w:rPr>
            </w:pPr>
            <w:r w:rsidRPr="003C6AAD">
              <w:rPr>
                <w:sz w:val="18"/>
                <w:szCs w:val="18"/>
              </w:rPr>
              <w:t>3</w:t>
            </w:r>
          </w:p>
        </w:tc>
        <w:tc>
          <w:tcPr>
            <w:tcW w:w="304" w:type="dxa"/>
          </w:tcPr>
          <w:p w14:paraId="64D02019" w14:textId="224F1290" w:rsidR="00AC0710" w:rsidRPr="003C6AAD" w:rsidRDefault="00AC0710" w:rsidP="00A66FF8">
            <w:pPr>
              <w:rPr>
                <w:sz w:val="18"/>
                <w:szCs w:val="18"/>
              </w:rPr>
            </w:pPr>
            <w:r w:rsidRPr="003C6AAD">
              <w:rPr>
                <w:sz w:val="18"/>
                <w:szCs w:val="18"/>
              </w:rPr>
              <w:t>4</w:t>
            </w:r>
          </w:p>
        </w:tc>
        <w:tc>
          <w:tcPr>
            <w:tcW w:w="304" w:type="dxa"/>
          </w:tcPr>
          <w:p w14:paraId="1F6C4D87" w14:textId="3065B1C8" w:rsidR="00AC0710" w:rsidRPr="003C6AAD" w:rsidRDefault="00AC0710" w:rsidP="00A66FF8">
            <w:pPr>
              <w:rPr>
                <w:sz w:val="18"/>
                <w:szCs w:val="18"/>
              </w:rPr>
            </w:pPr>
            <w:r w:rsidRPr="003C6AAD">
              <w:rPr>
                <w:sz w:val="18"/>
                <w:szCs w:val="18"/>
              </w:rPr>
              <w:t>5</w:t>
            </w:r>
          </w:p>
        </w:tc>
        <w:tc>
          <w:tcPr>
            <w:tcW w:w="304" w:type="dxa"/>
          </w:tcPr>
          <w:p w14:paraId="18E703D8" w14:textId="08740A22" w:rsidR="00AC0710" w:rsidRPr="003C6AAD" w:rsidRDefault="00AC0710" w:rsidP="00A66FF8">
            <w:pPr>
              <w:rPr>
                <w:sz w:val="18"/>
                <w:szCs w:val="18"/>
              </w:rPr>
            </w:pPr>
            <w:r w:rsidRPr="003C6AAD">
              <w:rPr>
                <w:sz w:val="18"/>
                <w:szCs w:val="18"/>
              </w:rPr>
              <w:t>6</w:t>
            </w:r>
          </w:p>
        </w:tc>
        <w:tc>
          <w:tcPr>
            <w:tcW w:w="304" w:type="dxa"/>
          </w:tcPr>
          <w:p w14:paraId="718B3A1A" w14:textId="28FF2F2F" w:rsidR="00AC0710" w:rsidRPr="003C6AAD" w:rsidRDefault="00AC0710" w:rsidP="00A66FF8">
            <w:pPr>
              <w:rPr>
                <w:sz w:val="18"/>
                <w:szCs w:val="18"/>
              </w:rPr>
            </w:pPr>
            <w:r w:rsidRPr="003C6AAD">
              <w:rPr>
                <w:sz w:val="18"/>
                <w:szCs w:val="18"/>
              </w:rPr>
              <w:t>7</w:t>
            </w:r>
          </w:p>
        </w:tc>
        <w:tc>
          <w:tcPr>
            <w:tcW w:w="304" w:type="dxa"/>
          </w:tcPr>
          <w:p w14:paraId="0540DFF9" w14:textId="4D6EA8B6" w:rsidR="00AC0710" w:rsidRPr="003C6AAD" w:rsidRDefault="00AC0710" w:rsidP="00A66FF8">
            <w:pPr>
              <w:rPr>
                <w:sz w:val="18"/>
                <w:szCs w:val="18"/>
              </w:rPr>
            </w:pPr>
            <w:r w:rsidRPr="003C6AAD">
              <w:rPr>
                <w:sz w:val="18"/>
                <w:szCs w:val="18"/>
              </w:rPr>
              <w:t>8</w:t>
            </w:r>
          </w:p>
        </w:tc>
        <w:tc>
          <w:tcPr>
            <w:tcW w:w="304" w:type="dxa"/>
          </w:tcPr>
          <w:p w14:paraId="24DD15EC" w14:textId="028202F7" w:rsidR="00AC0710" w:rsidRPr="003C6AAD" w:rsidRDefault="00AC0710" w:rsidP="00A66FF8">
            <w:pPr>
              <w:rPr>
                <w:sz w:val="18"/>
                <w:szCs w:val="18"/>
              </w:rPr>
            </w:pPr>
            <w:r w:rsidRPr="003C6AAD">
              <w:rPr>
                <w:sz w:val="18"/>
                <w:szCs w:val="18"/>
              </w:rPr>
              <w:t>9</w:t>
            </w:r>
          </w:p>
        </w:tc>
        <w:tc>
          <w:tcPr>
            <w:tcW w:w="392" w:type="dxa"/>
          </w:tcPr>
          <w:p w14:paraId="509EB6A1" w14:textId="4595DB59" w:rsidR="00AC0710" w:rsidRPr="003C6AAD" w:rsidRDefault="00AC0710" w:rsidP="00A66FF8">
            <w:pPr>
              <w:rPr>
                <w:sz w:val="18"/>
                <w:szCs w:val="18"/>
              </w:rPr>
            </w:pPr>
            <w:r w:rsidRPr="003C6AAD">
              <w:rPr>
                <w:sz w:val="18"/>
                <w:szCs w:val="18"/>
              </w:rPr>
              <w:t>10</w:t>
            </w:r>
          </w:p>
        </w:tc>
        <w:tc>
          <w:tcPr>
            <w:tcW w:w="392" w:type="dxa"/>
          </w:tcPr>
          <w:p w14:paraId="73D12BA8" w14:textId="183114A7" w:rsidR="00AC0710" w:rsidRPr="003C6AAD" w:rsidRDefault="00AC0710" w:rsidP="00A66FF8">
            <w:pPr>
              <w:rPr>
                <w:sz w:val="18"/>
                <w:szCs w:val="18"/>
              </w:rPr>
            </w:pPr>
            <w:r w:rsidRPr="003C6AAD">
              <w:rPr>
                <w:sz w:val="18"/>
                <w:szCs w:val="18"/>
              </w:rPr>
              <w:t>11</w:t>
            </w:r>
          </w:p>
        </w:tc>
        <w:tc>
          <w:tcPr>
            <w:tcW w:w="392" w:type="dxa"/>
          </w:tcPr>
          <w:p w14:paraId="3A84BED2" w14:textId="2D9B6B8D" w:rsidR="00AC0710" w:rsidRPr="003C6AAD" w:rsidRDefault="00AC0710" w:rsidP="00A66FF8">
            <w:pPr>
              <w:rPr>
                <w:sz w:val="18"/>
                <w:szCs w:val="18"/>
              </w:rPr>
            </w:pPr>
            <w:r w:rsidRPr="003C6AAD">
              <w:rPr>
                <w:sz w:val="18"/>
                <w:szCs w:val="18"/>
              </w:rPr>
              <w:t>12</w:t>
            </w:r>
          </w:p>
        </w:tc>
        <w:tc>
          <w:tcPr>
            <w:tcW w:w="392" w:type="dxa"/>
          </w:tcPr>
          <w:p w14:paraId="1199629F" w14:textId="47A563EC" w:rsidR="00AC0710" w:rsidRPr="003C6AAD" w:rsidRDefault="00AC0710" w:rsidP="00A66FF8">
            <w:pPr>
              <w:rPr>
                <w:sz w:val="18"/>
                <w:szCs w:val="18"/>
              </w:rPr>
            </w:pPr>
            <w:r w:rsidRPr="003C6AAD">
              <w:rPr>
                <w:sz w:val="18"/>
                <w:szCs w:val="18"/>
              </w:rPr>
              <w:t>13</w:t>
            </w:r>
          </w:p>
        </w:tc>
        <w:tc>
          <w:tcPr>
            <w:tcW w:w="392" w:type="dxa"/>
          </w:tcPr>
          <w:p w14:paraId="4469298E" w14:textId="2FCF36E8" w:rsidR="00AC0710" w:rsidRPr="003C6AAD" w:rsidRDefault="00AC0710" w:rsidP="00A66FF8">
            <w:pPr>
              <w:rPr>
                <w:sz w:val="18"/>
                <w:szCs w:val="18"/>
              </w:rPr>
            </w:pPr>
            <w:r w:rsidRPr="003C6AAD">
              <w:rPr>
                <w:sz w:val="18"/>
                <w:szCs w:val="18"/>
              </w:rPr>
              <w:t>14</w:t>
            </w:r>
          </w:p>
        </w:tc>
        <w:tc>
          <w:tcPr>
            <w:tcW w:w="392" w:type="dxa"/>
          </w:tcPr>
          <w:p w14:paraId="116C047B" w14:textId="578E04DD" w:rsidR="00AC0710" w:rsidRPr="003C6AAD" w:rsidRDefault="00AC0710" w:rsidP="00A66FF8">
            <w:pPr>
              <w:rPr>
                <w:sz w:val="18"/>
                <w:szCs w:val="18"/>
              </w:rPr>
            </w:pPr>
            <w:r w:rsidRPr="003C6AAD">
              <w:rPr>
                <w:sz w:val="18"/>
                <w:szCs w:val="18"/>
              </w:rPr>
              <w:t>15</w:t>
            </w:r>
          </w:p>
        </w:tc>
        <w:tc>
          <w:tcPr>
            <w:tcW w:w="392" w:type="dxa"/>
          </w:tcPr>
          <w:p w14:paraId="77F498A1" w14:textId="0ED011D7" w:rsidR="00AC0710" w:rsidRPr="003C6AAD" w:rsidRDefault="00AC0710" w:rsidP="00A66FF8">
            <w:pPr>
              <w:rPr>
                <w:sz w:val="18"/>
                <w:szCs w:val="18"/>
              </w:rPr>
            </w:pPr>
            <w:r w:rsidRPr="003C6AAD">
              <w:rPr>
                <w:sz w:val="18"/>
                <w:szCs w:val="18"/>
              </w:rPr>
              <w:t>16</w:t>
            </w:r>
          </w:p>
        </w:tc>
        <w:tc>
          <w:tcPr>
            <w:tcW w:w="392" w:type="dxa"/>
          </w:tcPr>
          <w:p w14:paraId="7D90504C" w14:textId="48236187" w:rsidR="00AC0710" w:rsidRPr="003C6AAD" w:rsidRDefault="00AC0710" w:rsidP="00A66FF8">
            <w:pPr>
              <w:rPr>
                <w:sz w:val="18"/>
                <w:szCs w:val="18"/>
              </w:rPr>
            </w:pPr>
            <w:r w:rsidRPr="003C6AAD">
              <w:rPr>
                <w:sz w:val="18"/>
                <w:szCs w:val="18"/>
              </w:rPr>
              <w:t>17</w:t>
            </w:r>
          </w:p>
        </w:tc>
        <w:tc>
          <w:tcPr>
            <w:tcW w:w="392" w:type="dxa"/>
          </w:tcPr>
          <w:p w14:paraId="24655E89" w14:textId="1C22EE1F" w:rsidR="00AC0710" w:rsidRPr="003C6AAD" w:rsidRDefault="00AC0710" w:rsidP="00A66FF8">
            <w:pPr>
              <w:rPr>
                <w:sz w:val="18"/>
                <w:szCs w:val="18"/>
              </w:rPr>
            </w:pPr>
            <w:r w:rsidRPr="003C6AAD">
              <w:rPr>
                <w:sz w:val="18"/>
                <w:szCs w:val="18"/>
              </w:rPr>
              <w:t>18</w:t>
            </w:r>
          </w:p>
        </w:tc>
        <w:tc>
          <w:tcPr>
            <w:tcW w:w="392" w:type="dxa"/>
          </w:tcPr>
          <w:p w14:paraId="5FE86909" w14:textId="7CE2A575" w:rsidR="00AC0710" w:rsidRPr="003C6AAD" w:rsidRDefault="00AC0710" w:rsidP="00A66FF8">
            <w:pPr>
              <w:rPr>
                <w:sz w:val="18"/>
                <w:szCs w:val="18"/>
              </w:rPr>
            </w:pPr>
            <w:r w:rsidRPr="003C6AAD">
              <w:rPr>
                <w:sz w:val="18"/>
                <w:szCs w:val="18"/>
              </w:rPr>
              <w:t>19</w:t>
            </w:r>
          </w:p>
        </w:tc>
        <w:tc>
          <w:tcPr>
            <w:tcW w:w="392" w:type="dxa"/>
          </w:tcPr>
          <w:p w14:paraId="7B941243" w14:textId="10BD2DF2" w:rsidR="00AC0710" w:rsidRPr="003C6AAD" w:rsidRDefault="00AC0710" w:rsidP="00A66FF8">
            <w:pPr>
              <w:rPr>
                <w:sz w:val="18"/>
                <w:szCs w:val="18"/>
              </w:rPr>
            </w:pPr>
            <w:r>
              <w:rPr>
                <w:sz w:val="18"/>
                <w:szCs w:val="18"/>
              </w:rPr>
              <w:t>20</w:t>
            </w:r>
          </w:p>
        </w:tc>
        <w:tc>
          <w:tcPr>
            <w:tcW w:w="392" w:type="dxa"/>
          </w:tcPr>
          <w:p w14:paraId="76BCDECA" w14:textId="6B145A9A" w:rsidR="00AC0710" w:rsidRPr="003C6AAD" w:rsidRDefault="00AC0710" w:rsidP="00A66FF8">
            <w:pPr>
              <w:rPr>
                <w:sz w:val="18"/>
                <w:szCs w:val="18"/>
              </w:rPr>
            </w:pPr>
            <w:r>
              <w:rPr>
                <w:sz w:val="18"/>
                <w:szCs w:val="18"/>
              </w:rPr>
              <w:t>21</w:t>
            </w:r>
          </w:p>
        </w:tc>
        <w:tc>
          <w:tcPr>
            <w:tcW w:w="392" w:type="dxa"/>
          </w:tcPr>
          <w:p w14:paraId="068BD5EA" w14:textId="49EFE90B" w:rsidR="00AC0710" w:rsidRPr="003C6AAD" w:rsidRDefault="00AC0710" w:rsidP="00A66FF8">
            <w:pPr>
              <w:rPr>
                <w:sz w:val="18"/>
                <w:szCs w:val="18"/>
              </w:rPr>
            </w:pPr>
            <w:r>
              <w:rPr>
                <w:sz w:val="18"/>
                <w:szCs w:val="18"/>
              </w:rPr>
              <w:t>22</w:t>
            </w:r>
          </w:p>
        </w:tc>
        <w:tc>
          <w:tcPr>
            <w:tcW w:w="658" w:type="dxa"/>
          </w:tcPr>
          <w:p w14:paraId="3BC7E7A2" w14:textId="67893902" w:rsidR="00AC0710" w:rsidRPr="003C6AAD" w:rsidRDefault="00AC0710" w:rsidP="00A66FF8">
            <w:pPr>
              <w:rPr>
                <w:sz w:val="18"/>
                <w:szCs w:val="18"/>
              </w:rPr>
            </w:pPr>
            <w:r>
              <w:rPr>
                <w:sz w:val="18"/>
                <w:szCs w:val="18"/>
              </w:rPr>
              <w:t>23</w:t>
            </w:r>
          </w:p>
        </w:tc>
      </w:tr>
      <w:tr w:rsidR="00AC0710" w14:paraId="61D22A2B" w14:textId="7F0E0D1C" w:rsidTr="00832C76">
        <w:tc>
          <w:tcPr>
            <w:tcW w:w="1010" w:type="dxa"/>
          </w:tcPr>
          <w:p w14:paraId="6E5A8F40" w14:textId="77777777" w:rsidR="00AC0710" w:rsidRPr="003C6AAD" w:rsidRDefault="00AC0710" w:rsidP="00A66FF8">
            <w:pPr>
              <w:rPr>
                <w:sz w:val="18"/>
                <w:szCs w:val="18"/>
              </w:rPr>
            </w:pPr>
            <w:r w:rsidRPr="003C6AAD">
              <w:rPr>
                <w:sz w:val="18"/>
                <w:szCs w:val="18"/>
              </w:rPr>
              <w:t>Interleaved</w:t>
            </w:r>
          </w:p>
          <w:p w14:paraId="48B06EF8" w14:textId="3E755402" w:rsidR="00AC0710" w:rsidRPr="003C6AAD" w:rsidRDefault="00AC0710" w:rsidP="00A66FF8">
            <w:pPr>
              <w:rPr>
                <w:sz w:val="18"/>
                <w:szCs w:val="18"/>
              </w:rPr>
            </w:pPr>
            <w:r w:rsidRPr="003C6AAD">
              <w:rPr>
                <w:sz w:val="18"/>
                <w:szCs w:val="18"/>
              </w:rPr>
              <w:t>indices</w:t>
            </w:r>
          </w:p>
        </w:tc>
        <w:tc>
          <w:tcPr>
            <w:tcW w:w="305" w:type="dxa"/>
          </w:tcPr>
          <w:p w14:paraId="339DEEFF" w14:textId="29461619" w:rsidR="00AC0710" w:rsidRPr="003C6AAD" w:rsidRDefault="00AC0710" w:rsidP="00A66FF8">
            <w:pPr>
              <w:rPr>
                <w:sz w:val="18"/>
                <w:szCs w:val="18"/>
              </w:rPr>
            </w:pPr>
            <w:r>
              <w:rPr>
                <w:sz w:val="18"/>
                <w:szCs w:val="18"/>
              </w:rPr>
              <w:t>0</w:t>
            </w:r>
          </w:p>
        </w:tc>
        <w:tc>
          <w:tcPr>
            <w:tcW w:w="393" w:type="dxa"/>
          </w:tcPr>
          <w:p w14:paraId="4CE66A61" w14:textId="2CA35E59" w:rsidR="00AC0710" w:rsidRPr="003C6AAD" w:rsidRDefault="00832C76" w:rsidP="00A66FF8">
            <w:pPr>
              <w:rPr>
                <w:sz w:val="18"/>
                <w:szCs w:val="18"/>
              </w:rPr>
            </w:pPr>
            <w:r>
              <w:rPr>
                <w:sz w:val="18"/>
                <w:szCs w:val="18"/>
              </w:rPr>
              <w:t>12</w:t>
            </w:r>
          </w:p>
        </w:tc>
        <w:tc>
          <w:tcPr>
            <w:tcW w:w="305" w:type="dxa"/>
          </w:tcPr>
          <w:p w14:paraId="3E8BD87D" w14:textId="44992A59" w:rsidR="00AC0710" w:rsidRPr="003C6AAD" w:rsidRDefault="002B109D" w:rsidP="00A66FF8">
            <w:pPr>
              <w:rPr>
                <w:sz w:val="18"/>
                <w:szCs w:val="18"/>
              </w:rPr>
            </w:pPr>
            <w:r>
              <w:rPr>
                <w:sz w:val="18"/>
                <w:szCs w:val="18"/>
              </w:rPr>
              <w:t>6</w:t>
            </w:r>
          </w:p>
        </w:tc>
        <w:tc>
          <w:tcPr>
            <w:tcW w:w="304" w:type="dxa"/>
          </w:tcPr>
          <w:p w14:paraId="15FD17AB" w14:textId="43FB7340" w:rsidR="00AC0710" w:rsidRPr="003C6AAD" w:rsidRDefault="00832C76" w:rsidP="00A66FF8">
            <w:pPr>
              <w:rPr>
                <w:sz w:val="18"/>
                <w:szCs w:val="18"/>
              </w:rPr>
            </w:pPr>
            <w:r>
              <w:rPr>
                <w:sz w:val="18"/>
                <w:szCs w:val="18"/>
              </w:rPr>
              <w:t>18</w:t>
            </w:r>
          </w:p>
        </w:tc>
        <w:tc>
          <w:tcPr>
            <w:tcW w:w="304" w:type="dxa"/>
          </w:tcPr>
          <w:p w14:paraId="2981AFF2" w14:textId="7B9C8C9C" w:rsidR="00AC0710" w:rsidRPr="003C6AAD" w:rsidRDefault="002B109D" w:rsidP="00A66FF8">
            <w:pPr>
              <w:rPr>
                <w:sz w:val="18"/>
                <w:szCs w:val="18"/>
              </w:rPr>
            </w:pPr>
            <w:r>
              <w:rPr>
                <w:sz w:val="18"/>
                <w:szCs w:val="18"/>
              </w:rPr>
              <w:t>3</w:t>
            </w:r>
          </w:p>
        </w:tc>
        <w:tc>
          <w:tcPr>
            <w:tcW w:w="304" w:type="dxa"/>
          </w:tcPr>
          <w:p w14:paraId="6F47B2EC" w14:textId="62255821" w:rsidR="00AC0710" w:rsidRPr="003C6AAD" w:rsidRDefault="00832C76" w:rsidP="00A66FF8">
            <w:pPr>
              <w:rPr>
                <w:sz w:val="18"/>
                <w:szCs w:val="18"/>
              </w:rPr>
            </w:pPr>
            <w:r>
              <w:rPr>
                <w:sz w:val="18"/>
                <w:szCs w:val="18"/>
              </w:rPr>
              <w:t>15</w:t>
            </w:r>
          </w:p>
        </w:tc>
        <w:tc>
          <w:tcPr>
            <w:tcW w:w="304" w:type="dxa"/>
          </w:tcPr>
          <w:p w14:paraId="2CA80A09" w14:textId="6F047AB6" w:rsidR="00AC0710" w:rsidRPr="003C6AAD" w:rsidRDefault="00832C76" w:rsidP="00A66FF8">
            <w:pPr>
              <w:rPr>
                <w:sz w:val="18"/>
                <w:szCs w:val="18"/>
              </w:rPr>
            </w:pPr>
            <w:r>
              <w:rPr>
                <w:sz w:val="18"/>
                <w:szCs w:val="18"/>
              </w:rPr>
              <w:t>9</w:t>
            </w:r>
          </w:p>
        </w:tc>
        <w:tc>
          <w:tcPr>
            <w:tcW w:w="304" w:type="dxa"/>
          </w:tcPr>
          <w:p w14:paraId="4595D050" w14:textId="680B6C23" w:rsidR="00AC0710" w:rsidRPr="003C6AAD" w:rsidRDefault="00832C76" w:rsidP="00A66FF8">
            <w:pPr>
              <w:rPr>
                <w:sz w:val="18"/>
                <w:szCs w:val="18"/>
              </w:rPr>
            </w:pPr>
            <w:r>
              <w:rPr>
                <w:sz w:val="18"/>
                <w:szCs w:val="18"/>
              </w:rPr>
              <w:t>21</w:t>
            </w:r>
          </w:p>
        </w:tc>
        <w:tc>
          <w:tcPr>
            <w:tcW w:w="304" w:type="dxa"/>
          </w:tcPr>
          <w:p w14:paraId="1F656D1F" w14:textId="275BD78F" w:rsidR="00AC0710" w:rsidRPr="003C6AAD" w:rsidRDefault="00AE6609" w:rsidP="00A66FF8">
            <w:pPr>
              <w:rPr>
                <w:sz w:val="18"/>
                <w:szCs w:val="18"/>
              </w:rPr>
            </w:pPr>
            <w:r>
              <w:rPr>
                <w:sz w:val="18"/>
                <w:szCs w:val="18"/>
              </w:rPr>
              <w:t>1</w:t>
            </w:r>
          </w:p>
        </w:tc>
        <w:tc>
          <w:tcPr>
            <w:tcW w:w="304" w:type="dxa"/>
          </w:tcPr>
          <w:p w14:paraId="111812DC" w14:textId="574FB75F" w:rsidR="00AC0710" w:rsidRPr="003C6AAD" w:rsidRDefault="00832C76" w:rsidP="00A66FF8">
            <w:pPr>
              <w:rPr>
                <w:sz w:val="18"/>
                <w:szCs w:val="18"/>
              </w:rPr>
            </w:pPr>
            <w:r>
              <w:rPr>
                <w:sz w:val="18"/>
                <w:szCs w:val="18"/>
              </w:rPr>
              <w:t>13</w:t>
            </w:r>
          </w:p>
        </w:tc>
        <w:tc>
          <w:tcPr>
            <w:tcW w:w="392" w:type="dxa"/>
          </w:tcPr>
          <w:p w14:paraId="6398382B" w14:textId="3DE11CD2" w:rsidR="00AC0710" w:rsidRPr="003C6AAD" w:rsidRDefault="002B109D" w:rsidP="00A66FF8">
            <w:pPr>
              <w:rPr>
                <w:sz w:val="18"/>
                <w:szCs w:val="18"/>
              </w:rPr>
            </w:pPr>
            <w:r>
              <w:rPr>
                <w:sz w:val="18"/>
                <w:szCs w:val="18"/>
              </w:rPr>
              <w:t>7</w:t>
            </w:r>
          </w:p>
        </w:tc>
        <w:tc>
          <w:tcPr>
            <w:tcW w:w="392" w:type="dxa"/>
          </w:tcPr>
          <w:p w14:paraId="61AFB6F1" w14:textId="05091D6B" w:rsidR="00AC0710" w:rsidRPr="003C6AAD" w:rsidRDefault="00832C76" w:rsidP="00A66FF8">
            <w:pPr>
              <w:rPr>
                <w:sz w:val="18"/>
                <w:szCs w:val="18"/>
              </w:rPr>
            </w:pPr>
            <w:r>
              <w:rPr>
                <w:sz w:val="18"/>
                <w:szCs w:val="18"/>
              </w:rPr>
              <w:t>19</w:t>
            </w:r>
          </w:p>
        </w:tc>
        <w:tc>
          <w:tcPr>
            <w:tcW w:w="392" w:type="dxa"/>
          </w:tcPr>
          <w:p w14:paraId="2D0A15EA" w14:textId="687D239B" w:rsidR="00AC0710" w:rsidRPr="003C6AAD" w:rsidRDefault="002B109D" w:rsidP="00A66FF8">
            <w:pPr>
              <w:rPr>
                <w:sz w:val="18"/>
                <w:szCs w:val="18"/>
              </w:rPr>
            </w:pPr>
            <w:r>
              <w:rPr>
                <w:sz w:val="18"/>
                <w:szCs w:val="18"/>
              </w:rPr>
              <w:t>4</w:t>
            </w:r>
          </w:p>
        </w:tc>
        <w:tc>
          <w:tcPr>
            <w:tcW w:w="392" w:type="dxa"/>
          </w:tcPr>
          <w:p w14:paraId="76F78E17" w14:textId="351608FA" w:rsidR="00AC0710" w:rsidRPr="003C6AAD" w:rsidRDefault="00832C76" w:rsidP="00A66FF8">
            <w:pPr>
              <w:rPr>
                <w:sz w:val="18"/>
                <w:szCs w:val="18"/>
              </w:rPr>
            </w:pPr>
            <w:r>
              <w:rPr>
                <w:sz w:val="18"/>
                <w:szCs w:val="18"/>
              </w:rPr>
              <w:t>16</w:t>
            </w:r>
          </w:p>
        </w:tc>
        <w:tc>
          <w:tcPr>
            <w:tcW w:w="392" w:type="dxa"/>
          </w:tcPr>
          <w:p w14:paraId="121311A1" w14:textId="74C222A3" w:rsidR="00AC0710" w:rsidRPr="003C6AAD" w:rsidRDefault="00832C76" w:rsidP="00A66FF8">
            <w:pPr>
              <w:rPr>
                <w:sz w:val="18"/>
                <w:szCs w:val="18"/>
              </w:rPr>
            </w:pPr>
            <w:r>
              <w:rPr>
                <w:sz w:val="18"/>
                <w:szCs w:val="18"/>
              </w:rPr>
              <w:t>10</w:t>
            </w:r>
          </w:p>
        </w:tc>
        <w:tc>
          <w:tcPr>
            <w:tcW w:w="392" w:type="dxa"/>
          </w:tcPr>
          <w:p w14:paraId="0097F7FA" w14:textId="061FEA8C" w:rsidR="00AC0710" w:rsidRPr="003C6AAD" w:rsidRDefault="00832C76" w:rsidP="00A66FF8">
            <w:pPr>
              <w:rPr>
                <w:sz w:val="18"/>
                <w:szCs w:val="18"/>
              </w:rPr>
            </w:pPr>
            <w:r>
              <w:rPr>
                <w:sz w:val="18"/>
                <w:szCs w:val="18"/>
              </w:rPr>
              <w:t>22</w:t>
            </w:r>
          </w:p>
        </w:tc>
        <w:tc>
          <w:tcPr>
            <w:tcW w:w="392" w:type="dxa"/>
          </w:tcPr>
          <w:p w14:paraId="6110E4EB" w14:textId="1385A57C" w:rsidR="00AC0710" w:rsidRPr="003C6AAD" w:rsidRDefault="00AE6609" w:rsidP="00A66FF8">
            <w:pPr>
              <w:rPr>
                <w:sz w:val="18"/>
                <w:szCs w:val="18"/>
              </w:rPr>
            </w:pPr>
            <w:r>
              <w:rPr>
                <w:sz w:val="18"/>
                <w:szCs w:val="18"/>
              </w:rPr>
              <w:t>2</w:t>
            </w:r>
          </w:p>
        </w:tc>
        <w:tc>
          <w:tcPr>
            <w:tcW w:w="392" w:type="dxa"/>
          </w:tcPr>
          <w:p w14:paraId="602B06ED" w14:textId="050A7900" w:rsidR="00AC0710" w:rsidRPr="003C6AAD" w:rsidRDefault="00832C76" w:rsidP="00A66FF8">
            <w:pPr>
              <w:rPr>
                <w:sz w:val="18"/>
                <w:szCs w:val="18"/>
              </w:rPr>
            </w:pPr>
            <w:r>
              <w:rPr>
                <w:sz w:val="18"/>
                <w:szCs w:val="18"/>
              </w:rPr>
              <w:t>14</w:t>
            </w:r>
          </w:p>
        </w:tc>
        <w:tc>
          <w:tcPr>
            <w:tcW w:w="392" w:type="dxa"/>
          </w:tcPr>
          <w:p w14:paraId="6DB5AB8E" w14:textId="639FF5A6" w:rsidR="00AC0710" w:rsidRPr="003C6AAD" w:rsidRDefault="00832C76" w:rsidP="00A66FF8">
            <w:pPr>
              <w:rPr>
                <w:sz w:val="18"/>
                <w:szCs w:val="18"/>
              </w:rPr>
            </w:pPr>
            <w:r>
              <w:rPr>
                <w:sz w:val="18"/>
                <w:szCs w:val="18"/>
              </w:rPr>
              <w:t>8</w:t>
            </w:r>
          </w:p>
        </w:tc>
        <w:tc>
          <w:tcPr>
            <w:tcW w:w="392" w:type="dxa"/>
          </w:tcPr>
          <w:p w14:paraId="6D835148" w14:textId="3EBC247E" w:rsidR="00AC0710" w:rsidRPr="003C6AAD" w:rsidRDefault="00832C76" w:rsidP="00A66FF8">
            <w:pPr>
              <w:rPr>
                <w:sz w:val="18"/>
                <w:szCs w:val="18"/>
              </w:rPr>
            </w:pPr>
            <w:r>
              <w:rPr>
                <w:sz w:val="18"/>
                <w:szCs w:val="18"/>
              </w:rPr>
              <w:t>20</w:t>
            </w:r>
          </w:p>
        </w:tc>
        <w:tc>
          <w:tcPr>
            <w:tcW w:w="392" w:type="dxa"/>
          </w:tcPr>
          <w:p w14:paraId="251543D5" w14:textId="44ADF292" w:rsidR="00AC0710" w:rsidRPr="003C6AAD" w:rsidRDefault="002B109D" w:rsidP="00A66FF8">
            <w:pPr>
              <w:rPr>
                <w:sz w:val="18"/>
                <w:szCs w:val="18"/>
              </w:rPr>
            </w:pPr>
            <w:r>
              <w:rPr>
                <w:sz w:val="18"/>
                <w:szCs w:val="18"/>
              </w:rPr>
              <w:t>5</w:t>
            </w:r>
          </w:p>
        </w:tc>
        <w:tc>
          <w:tcPr>
            <w:tcW w:w="392" w:type="dxa"/>
          </w:tcPr>
          <w:p w14:paraId="2F21EFA8" w14:textId="6297FD31" w:rsidR="00AC0710" w:rsidRPr="003C6AAD" w:rsidRDefault="00832C76" w:rsidP="00A66FF8">
            <w:pPr>
              <w:rPr>
                <w:sz w:val="18"/>
                <w:szCs w:val="18"/>
              </w:rPr>
            </w:pPr>
            <w:r>
              <w:rPr>
                <w:sz w:val="18"/>
                <w:szCs w:val="18"/>
              </w:rPr>
              <w:t>17</w:t>
            </w:r>
          </w:p>
        </w:tc>
        <w:tc>
          <w:tcPr>
            <w:tcW w:w="392" w:type="dxa"/>
          </w:tcPr>
          <w:p w14:paraId="5DA29775" w14:textId="150E040C" w:rsidR="00AC0710" w:rsidRPr="003C6AAD" w:rsidRDefault="00832C76" w:rsidP="00A66FF8">
            <w:pPr>
              <w:rPr>
                <w:sz w:val="18"/>
                <w:szCs w:val="18"/>
              </w:rPr>
            </w:pPr>
            <w:r>
              <w:rPr>
                <w:sz w:val="18"/>
                <w:szCs w:val="18"/>
              </w:rPr>
              <w:t>11</w:t>
            </w:r>
          </w:p>
        </w:tc>
        <w:tc>
          <w:tcPr>
            <w:tcW w:w="658" w:type="dxa"/>
          </w:tcPr>
          <w:p w14:paraId="5919F484" w14:textId="15F4AFEC" w:rsidR="00AC0710" w:rsidRPr="003C6AAD" w:rsidRDefault="00832C76" w:rsidP="00A66FF8">
            <w:pPr>
              <w:rPr>
                <w:sz w:val="18"/>
                <w:szCs w:val="18"/>
              </w:rPr>
            </w:pPr>
            <w:r>
              <w:rPr>
                <w:sz w:val="18"/>
                <w:szCs w:val="18"/>
              </w:rPr>
              <w:t>23</w:t>
            </w:r>
          </w:p>
        </w:tc>
      </w:tr>
    </w:tbl>
    <w:p w14:paraId="72A121B3" w14:textId="12DF3D69" w:rsidR="00CF0127" w:rsidRPr="00240B81" w:rsidRDefault="00C23A8D" w:rsidP="00A66FF8">
      <w:r>
        <w:t xml:space="preserve"> </w:t>
      </w:r>
    </w:p>
    <w:p w14:paraId="2DEF0370" w14:textId="77777777" w:rsidR="00FA1713" w:rsidRPr="00240B81" w:rsidRDefault="00FA1713" w:rsidP="0000048B">
      <w:pPr>
        <w:spacing w:line="360" w:lineRule="auto"/>
      </w:pPr>
    </w:p>
    <w:p w14:paraId="7F8A05FF" w14:textId="30C734C4" w:rsidR="00F10995" w:rsidRPr="00240B81" w:rsidRDefault="00F10995" w:rsidP="00F10995">
      <w:pPr>
        <w:keepNext/>
        <w:overflowPunct/>
        <w:autoSpaceDE/>
        <w:autoSpaceDN/>
        <w:adjustRightInd/>
        <w:spacing w:after="160" w:line="259" w:lineRule="auto"/>
        <w:textAlignment w:val="auto"/>
        <w:rPr>
          <w:rFonts w:eastAsiaTheme="minorHAnsi"/>
          <w:i/>
          <w:szCs w:val="22"/>
          <w:lang w:val="en-US" w:eastAsia="en-US"/>
        </w:rPr>
      </w:pPr>
      <w:r w:rsidRPr="00240B81">
        <w:rPr>
          <w:rFonts w:eastAsiaTheme="minorHAnsi"/>
          <w:b/>
          <w:i/>
          <w:szCs w:val="22"/>
          <w:u w:val="single"/>
          <w:lang w:val="en-US" w:eastAsia="sv-SE"/>
        </w:rPr>
        <w:t>Proposal 1:</w:t>
      </w:r>
      <w:r w:rsidRPr="00240B81">
        <w:rPr>
          <w:rFonts w:eastAsiaTheme="minorHAnsi"/>
          <w:b/>
          <w:i/>
          <w:szCs w:val="22"/>
          <w:lang w:val="en-US" w:eastAsia="sv-SE"/>
        </w:rPr>
        <w:t xml:space="preserve"> </w:t>
      </w:r>
      <w:r w:rsidRPr="00240B81">
        <w:rPr>
          <w:rFonts w:eastAsiaTheme="minorHAnsi"/>
          <w:i/>
          <w:szCs w:val="22"/>
          <w:lang w:val="en-US" w:eastAsia="sv-SE"/>
        </w:rPr>
        <w:t>Interleaving function should disperse the REG bundles of a PDCCH candidate well across the CORESET, for all the aggregation levels.</w:t>
      </w:r>
    </w:p>
    <w:p w14:paraId="62A353C5" w14:textId="60E4C52E" w:rsidR="0000048B" w:rsidRPr="00240B81" w:rsidRDefault="00F10995" w:rsidP="0048221B">
      <w:pPr>
        <w:keepNext/>
        <w:overflowPunct/>
        <w:autoSpaceDE/>
        <w:autoSpaceDN/>
        <w:adjustRightInd/>
        <w:spacing w:after="160" w:line="259" w:lineRule="auto"/>
        <w:textAlignment w:val="auto"/>
      </w:pPr>
      <w:r w:rsidRPr="00240B81">
        <w:rPr>
          <w:rFonts w:eastAsiaTheme="minorHAnsi"/>
          <w:b/>
          <w:i/>
          <w:szCs w:val="22"/>
          <w:u w:val="single"/>
          <w:lang w:val="en-US" w:eastAsia="sv-SE"/>
        </w:rPr>
        <w:t>Proposal 2:</w:t>
      </w:r>
      <w:r w:rsidRPr="00240B81">
        <w:rPr>
          <w:rFonts w:eastAsiaTheme="minorHAnsi"/>
          <w:b/>
          <w:i/>
          <w:szCs w:val="22"/>
          <w:lang w:val="en-US" w:eastAsia="sv-SE"/>
        </w:rPr>
        <w:t xml:space="preserve"> </w:t>
      </w:r>
      <w:r w:rsidRPr="00240B81">
        <w:rPr>
          <w:rFonts w:eastAsiaTheme="minorHAnsi"/>
          <w:i/>
          <w:szCs w:val="22"/>
          <w:lang w:val="en-US" w:eastAsia="sv-SE"/>
        </w:rPr>
        <w:t>For the case of non-contiguous CORESETs, the interleaving function should ensure good distribution of REG bundles of a PDCCH candidate across the frequency components of the CORESET.</w:t>
      </w:r>
    </w:p>
    <w:p w14:paraId="596E93DF" w14:textId="4893F5BD" w:rsidR="00821C42" w:rsidRPr="0048221B" w:rsidRDefault="00BF17FD" w:rsidP="00821C42">
      <w:pPr>
        <w:pStyle w:val="Heading1"/>
        <w:pBdr>
          <w:top w:val="single" w:sz="12" w:space="5" w:color="auto"/>
        </w:pBdr>
        <w:spacing w:after="120"/>
        <w:rPr>
          <w:rFonts w:ascii="Times New Roman" w:hAnsi="Times New Roman"/>
          <w:b/>
          <w:sz w:val="32"/>
          <w:lang w:val="en-US"/>
        </w:rPr>
      </w:pPr>
      <w:r w:rsidRPr="0048221B">
        <w:rPr>
          <w:rFonts w:ascii="Times New Roman" w:hAnsi="Times New Roman"/>
          <w:b/>
          <w:sz w:val="32"/>
          <w:lang w:val="en-US"/>
        </w:rPr>
        <w:t>Summary</w:t>
      </w:r>
    </w:p>
    <w:p w14:paraId="695697E4" w14:textId="31727D0F" w:rsidR="009F4088" w:rsidRPr="00240B81" w:rsidRDefault="003242DD" w:rsidP="009F4088">
      <w:pPr>
        <w:rPr>
          <w:szCs w:val="22"/>
        </w:rPr>
      </w:pPr>
      <w:r w:rsidRPr="00240B81">
        <w:rPr>
          <w:szCs w:val="22"/>
        </w:rPr>
        <w:t>This contribution discussed</w:t>
      </w:r>
      <w:r w:rsidR="00220819" w:rsidRPr="00240B81">
        <w:rPr>
          <w:szCs w:val="22"/>
        </w:rPr>
        <w:t xml:space="preserve"> </w:t>
      </w:r>
      <w:r w:rsidR="00FA70AF" w:rsidRPr="00240B81">
        <w:rPr>
          <w:szCs w:val="22"/>
        </w:rPr>
        <w:t xml:space="preserve">the </w:t>
      </w:r>
      <w:r w:rsidR="004A6192" w:rsidRPr="00240B81">
        <w:rPr>
          <w:szCs w:val="22"/>
        </w:rPr>
        <w:t xml:space="preserve">issues related to interleaver design for </w:t>
      </w:r>
      <w:r w:rsidR="00FA70AF" w:rsidRPr="00240B81">
        <w:rPr>
          <w:szCs w:val="22"/>
        </w:rPr>
        <w:t>REG bundl</w:t>
      </w:r>
      <w:r w:rsidR="004A6192" w:rsidRPr="00240B81">
        <w:rPr>
          <w:szCs w:val="22"/>
        </w:rPr>
        <w:t>es</w:t>
      </w:r>
      <w:r w:rsidR="00FA70AF" w:rsidRPr="00240B81">
        <w:rPr>
          <w:szCs w:val="22"/>
        </w:rPr>
        <w:t xml:space="preserve"> </w:t>
      </w:r>
      <w:r w:rsidR="004A6192" w:rsidRPr="00240B81">
        <w:rPr>
          <w:szCs w:val="22"/>
        </w:rPr>
        <w:t>and examined some candidates for the interleaver</w:t>
      </w:r>
      <w:r w:rsidR="001723A6">
        <w:rPr>
          <w:szCs w:val="22"/>
        </w:rPr>
        <w:t>. We made the following proposals:</w:t>
      </w:r>
    </w:p>
    <w:p w14:paraId="5DAF767F" w14:textId="5E4783D8" w:rsidR="004006D9" w:rsidRPr="00240B81" w:rsidRDefault="004006D9" w:rsidP="004006D9">
      <w:pPr>
        <w:keepNext/>
        <w:overflowPunct/>
        <w:autoSpaceDE/>
        <w:autoSpaceDN/>
        <w:adjustRightInd/>
        <w:spacing w:after="160" w:line="259" w:lineRule="auto"/>
        <w:textAlignment w:val="auto"/>
        <w:rPr>
          <w:rFonts w:eastAsiaTheme="minorHAnsi"/>
          <w:i/>
          <w:szCs w:val="22"/>
          <w:lang w:val="en-US" w:eastAsia="en-US"/>
        </w:rPr>
      </w:pPr>
      <w:r w:rsidRPr="00240B81">
        <w:rPr>
          <w:rFonts w:eastAsiaTheme="minorHAnsi"/>
          <w:b/>
          <w:i/>
          <w:szCs w:val="22"/>
          <w:u w:val="single"/>
          <w:lang w:val="en-US" w:eastAsia="sv-SE"/>
        </w:rPr>
        <w:t>Proposal 1:</w:t>
      </w:r>
      <w:r w:rsidRPr="00240B81">
        <w:rPr>
          <w:rFonts w:eastAsiaTheme="minorHAnsi"/>
          <w:b/>
          <w:i/>
          <w:szCs w:val="22"/>
          <w:lang w:val="en-US" w:eastAsia="sv-SE"/>
        </w:rPr>
        <w:t xml:space="preserve"> </w:t>
      </w:r>
      <w:r w:rsidR="00F10995" w:rsidRPr="00240B81">
        <w:rPr>
          <w:rFonts w:eastAsiaTheme="minorHAnsi"/>
          <w:i/>
          <w:szCs w:val="22"/>
          <w:lang w:val="en-US" w:eastAsia="sv-SE"/>
        </w:rPr>
        <w:t>Interleaving function should disperse the REG bundles of a PDCCH candidate well across the CORESET, for all the aggregation levels.</w:t>
      </w:r>
    </w:p>
    <w:p w14:paraId="619975FA" w14:textId="299427CA" w:rsidR="004006D9" w:rsidRPr="00240B81" w:rsidRDefault="004006D9" w:rsidP="004006D9">
      <w:pPr>
        <w:keepNext/>
        <w:overflowPunct/>
        <w:autoSpaceDE/>
        <w:autoSpaceDN/>
        <w:adjustRightInd/>
        <w:spacing w:after="160" w:line="259" w:lineRule="auto"/>
        <w:textAlignment w:val="auto"/>
        <w:rPr>
          <w:rFonts w:eastAsiaTheme="minorHAnsi"/>
          <w:b/>
          <w:i/>
          <w:szCs w:val="22"/>
          <w:lang w:val="en-US" w:eastAsia="sv-SE"/>
        </w:rPr>
      </w:pPr>
      <w:r w:rsidRPr="00240B81">
        <w:rPr>
          <w:rFonts w:eastAsiaTheme="minorHAnsi"/>
          <w:b/>
          <w:i/>
          <w:szCs w:val="22"/>
          <w:u w:val="single"/>
          <w:lang w:val="en-US" w:eastAsia="sv-SE"/>
        </w:rPr>
        <w:t xml:space="preserve">Proposal </w:t>
      </w:r>
      <w:r w:rsidR="00F10995" w:rsidRPr="00240B81">
        <w:rPr>
          <w:rFonts w:eastAsiaTheme="minorHAnsi"/>
          <w:b/>
          <w:i/>
          <w:szCs w:val="22"/>
          <w:u w:val="single"/>
          <w:lang w:val="en-US" w:eastAsia="sv-SE"/>
        </w:rPr>
        <w:t>2</w:t>
      </w:r>
      <w:r w:rsidRPr="00240B81">
        <w:rPr>
          <w:rFonts w:eastAsiaTheme="minorHAnsi"/>
          <w:b/>
          <w:i/>
          <w:szCs w:val="22"/>
          <w:u w:val="single"/>
          <w:lang w:val="en-US" w:eastAsia="sv-SE"/>
        </w:rPr>
        <w:t>:</w:t>
      </w:r>
      <w:r w:rsidRPr="00240B81">
        <w:rPr>
          <w:rFonts w:eastAsiaTheme="minorHAnsi"/>
          <w:b/>
          <w:i/>
          <w:szCs w:val="22"/>
          <w:lang w:val="en-US" w:eastAsia="sv-SE"/>
        </w:rPr>
        <w:t xml:space="preserve"> </w:t>
      </w:r>
      <w:r w:rsidR="00F10995" w:rsidRPr="00240B81">
        <w:rPr>
          <w:rFonts w:eastAsiaTheme="minorHAnsi"/>
          <w:i/>
          <w:szCs w:val="22"/>
          <w:lang w:val="en-US" w:eastAsia="sv-SE"/>
        </w:rPr>
        <w:t>For the case of non-contiguous CORESETs, the interleaving function should ensure good distribution of REG bundles of a PDCCH candidate across the frequency components of the CORESET</w:t>
      </w:r>
      <w:r w:rsidRPr="00240B81">
        <w:rPr>
          <w:rFonts w:eastAsiaTheme="minorHAnsi"/>
          <w:i/>
          <w:szCs w:val="22"/>
          <w:lang w:val="en-US" w:eastAsia="sv-SE"/>
        </w:rPr>
        <w:t>.</w:t>
      </w:r>
    </w:p>
    <w:p w14:paraId="0EF7466D" w14:textId="77777777" w:rsidR="00251B4A" w:rsidRPr="0048221B" w:rsidRDefault="00251B4A" w:rsidP="00251B4A">
      <w:pPr>
        <w:pStyle w:val="Heading1"/>
        <w:rPr>
          <w:rFonts w:ascii="Times New Roman" w:hAnsi="Times New Roman"/>
          <w:b/>
          <w:sz w:val="32"/>
          <w:lang w:val="en-US"/>
        </w:rPr>
      </w:pPr>
      <w:r w:rsidRPr="0048221B">
        <w:rPr>
          <w:rFonts w:ascii="Times New Roman" w:hAnsi="Times New Roman"/>
          <w:b/>
          <w:sz w:val="32"/>
          <w:lang w:val="en-US"/>
        </w:rPr>
        <w:t>References</w:t>
      </w:r>
    </w:p>
    <w:p w14:paraId="03409F5F" w14:textId="416ACE51" w:rsidR="00C66A49" w:rsidRPr="00240B81" w:rsidRDefault="007F7191" w:rsidP="007F7191">
      <w:pPr>
        <w:pStyle w:val="Reference"/>
        <w:numPr>
          <w:ilvl w:val="0"/>
          <w:numId w:val="0"/>
        </w:numPr>
        <w:ind w:left="567" w:hanging="567"/>
        <w:rPr>
          <w:szCs w:val="22"/>
        </w:rPr>
      </w:pPr>
      <w:bookmarkStart w:id="1" w:name="_Ref455734493"/>
      <w:bookmarkStart w:id="2" w:name="_Ref434502751"/>
      <w:bookmarkStart w:id="3" w:name="_Ref419296613"/>
      <w:bookmarkStart w:id="4" w:name="_Ref434227915"/>
      <w:bookmarkStart w:id="5" w:name="_Ref434501473"/>
      <w:r w:rsidRPr="00240B81">
        <w:rPr>
          <w:szCs w:val="22"/>
        </w:rPr>
        <w:t xml:space="preserve">[1] </w:t>
      </w:r>
      <w:r w:rsidR="008E6321" w:rsidRPr="00240B81">
        <w:rPr>
          <w:szCs w:val="22"/>
        </w:rPr>
        <w:t>RAN1</w:t>
      </w:r>
      <w:r w:rsidRPr="00240B81">
        <w:rPr>
          <w:szCs w:val="22"/>
        </w:rPr>
        <w:t xml:space="preserve"> </w:t>
      </w:r>
      <w:r w:rsidR="008E6321" w:rsidRPr="00240B81">
        <w:rPr>
          <w:szCs w:val="22"/>
        </w:rPr>
        <w:t>#</w:t>
      </w:r>
      <w:r w:rsidR="003B4308" w:rsidRPr="00240B81">
        <w:rPr>
          <w:szCs w:val="22"/>
        </w:rPr>
        <w:t>90</w:t>
      </w:r>
      <w:r w:rsidR="005266DD" w:rsidRPr="00240B81">
        <w:rPr>
          <w:szCs w:val="22"/>
        </w:rPr>
        <w:t xml:space="preserve"> Chairman’s Note</w:t>
      </w:r>
      <w:bookmarkEnd w:id="1"/>
      <w:r w:rsidR="005266DD" w:rsidRPr="00240B81">
        <w:rPr>
          <w:szCs w:val="22"/>
        </w:rPr>
        <w:t>s</w:t>
      </w:r>
      <w:bookmarkEnd w:id="2"/>
      <w:bookmarkEnd w:id="3"/>
      <w:bookmarkEnd w:id="4"/>
      <w:bookmarkEnd w:id="5"/>
      <w:r w:rsidR="004135B2" w:rsidRPr="00240B81">
        <w:rPr>
          <w:szCs w:val="22"/>
        </w:rPr>
        <w:t>, Prague, Czech Republic, 21</w:t>
      </w:r>
      <w:r w:rsidR="0077541C" w:rsidRPr="0077541C">
        <w:rPr>
          <w:szCs w:val="22"/>
          <w:vertAlign w:val="superscript"/>
        </w:rPr>
        <w:t>st</w:t>
      </w:r>
      <w:r w:rsidR="0077541C">
        <w:rPr>
          <w:szCs w:val="22"/>
        </w:rPr>
        <w:t xml:space="preserve"> </w:t>
      </w:r>
      <w:r w:rsidR="004135B2" w:rsidRPr="00240B81">
        <w:rPr>
          <w:szCs w:val="22"/>
        </w:rPr>
        <w:t>– 25</w:t>
      </w:r>
      <w:r w:rsidR="0077541C" w:rsidRPr="0077541C">
        <w:rPr>
          <w:szCs w:val="22"/>
          <w:vertAlign w:val="superscript"/>
        </w:rPr>
        <w:t>th</w:t>
      </w:r>
      <w:r w:rsidR="0077541C">
        <w:rPr>
          <w:szCs w:val="22"/>
        </w:rPr>
        <w:t xml:space="preserve"> </w:t>
      </w:r>
      <w:r w:rsidR="004135B2" w:rsidRPr="00240B81">
        <w:rPr>
          <w:szCs w:val="22"/>
        </w:rPr>
        <w:t>August 2017</w:t>
      </w:r>
    </w:p>
    <w:sectPr w:rsidR="00C66A49" w:rsidRPr="00240B81" w:rsidSect="00D5508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B847A" w14:textId="77777777" w:rsidR="00CC3A8B" w:rsidRDefault="00CC3A8B">
      <w:r>
        <w:separator/>
      </w:r>
    </w:p>
  </w:endnote>
  <w:endnote w:type="continuationSeparator" w:id="0">
    <w:p w14:paraId="08F08AFC" w14:textId="77777777" w:rsidR="00CC3A8B" w:rsidRDefault="00CC3A8B">
      <w:r>
        <w:continuationSeparator/>
      </w:r>
    </w:p>
  </w:endnote>
  <w:endnote w:type="continuationNotice" w:id="1">
    <w:p w14:paraId="0A04F5C7" w14:textId="77777777" w:rsidR="00CC3A8B" w:rsidRDefault="00CC3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156C6" w14:textId="77777777" w:rsidR="00AC0E84" w:rsidRDefault="00AC0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2909E1CF" w:rsidR="00916FCC" w:rsidRPr="00AC0E84" w:rsidRDefault="00916FCC" w:rsidP="00AC0E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1578E" w14:textId="77777777" w:rsidR="00AC0E84" w:rsidRDefault="00AC0E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5D8A6" w14:textId="77777777" w:rsidR="00CC3A8B" w:rsidRDefault="00CC3A8B">
      <w:r>
        <w:separator/>
      </w:r>
    </w:p>
  </w:footnote>
  <w:footnote w:type="continuationSeparator" w:id="0">
    <w:p w14:paraId="068824A9" w14:textId="77777777" w:rsidR="00CC3A8B" w:rsidRDefault="00CC3A8B">
      <w:r>
        <w:continuationSeparator/>
      </w:r>
    </w:p>
  </w:footnote>
  <w:footnote w:type="continuationNotice" w:id="1">
    <w:p w14:paraId="1C0D122E" w14:textId="77777777" w:rsidR="00CC3A8B" w:rsidRDefault="00CC3A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F8027" w14:textId="77777777" w:rsidR="00AC0E84" w:rsidRDefault="00AC0E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EAC4" w14:textId="77777777" w:rsidR="00AC0E84" w:rsidRDefault="00AC0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D6E6B"/>
    <w:multiLevelType w:val="hybridMultilevel"/>
    <w:tmpl w:val="7D60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1"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ED60C9"/>
    <w:multiLevelType w:val="hybridMultilevel"/>
    <w:tmpl w:val="5E2AD6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5B0B25"/>
    <w:multiLevelType w:val="hybridMultilevel"/>
    <w:tmpl w:val="7F0A08D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772434"/>
    <w:multiLevelType w:val="hybridMultilevel"/>
    <w:tmpl w:val="158AA8A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F23E3C"/>
    <w:multiLevelType w:val="multilevel"/>
    <w:tmpl w:val="70A255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E572B8"/>
    <w:multiLevelType w:val="hybridMultilevel"/>
    <w:tmpl w:val="965A6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6D58FC"/>
    <w:multiLevelType w:val="hybridMultilevel"/>
    <w:tmpl w:val="E9DA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45217"/>
    <w:multiLevelType w:val="hybridMultilevel"/>
    <w:tmpl w:val="A280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0"/>
  </w:num>
  <w:num w:numId="3">
    <w:abstractNumId w:val="15"/>
  </w:num>
  <w:num w:numId="4">
    <w:abstractNumId w:val="16"/>
  </w:num>
  <w:num w:numId="5">
    <w:abstractNumId w:val="12"/>
  </w:num>
  <w:num w:numId="6">
    <w:abstractNumId w:val="18"/>
  </w:num>
  <w:num w:numId="7">
    <w:abstractNumId w:val="21"/>
  </w:num>
  <w:num w:numId="8">
    <w:abstractNumId w:val="13"/>
  </w:num>
  <w:num w:numId="9">
    <w:abstractNumId w:val="29"/>
  </w:num>
  <w:num w:numId="10">
    <w:abstractNumId w:val="8"/>
  </w:num>
  <w:num w:numId="11">
    <w:abstractNumId w:val="3"/>
  </w:num>
  <w:num w:numId="12">
    <w:abstractNumId w:val="19"/>
  </w:num>
  <w:num w:numId="13">
    <w:abstractNumId w:val="24"/>
  </w:num>
  <w:num w:numId="14">
    <w:abstractNumId w:val="5"/>
  </w:num>
  <w:num w:numId="15">
    <w:abstractNumId w:val="0"/>
  </w:num>
  <w:num w:numId="16">
    <w:abstractNumId w:val="9"/>
  </w:num>
  <w:num w:numId="17">
    <w:abstractNumId w:val="22"/>
  </w:num>
  <w:num w:numId="18">
    <w:abstractNumId w:val="14"/>
  </w:num>
  <w:num w:numId="19">
    <w:abstractNumId w:val="7"/>
  </w:num>
  <w:num w:numId="20">
    <w:abstractNumId w:val="1"/>
  </w:num>
  <w:num w:numId="21">
    <w:abstractNumId w:val="6"/>
  </w:num>
  <w:num w:numId="22">
    <w:abstractNumId w:val="25"/>
  </w:num>
  <w:num w:numId="23">
    <w:abstractNumId w:val="23"/>
  </w:num>
  <w:num w:numId="24">
    <w:abstractNumId w:val="30"/>
  </w:num>
  <w:num w:numId="25">
    <w:abstractNumId w:val="2"/>
  </w:num>
  <w:num w:numId="26">
    <w:abstractNumId w:val="26"/>
  </w:num>
  <w:num w:numId="27">
    <w:abstractNumId w:val="28"/>
  </w:num>
  <w:num w:numId="28">
    <w:abstractNumId w:val="11"/>
  </w:num>
  <w:num w:numId="29">
    <w:abstractNumId w:val="27"/>
  </w:num>
  <w:num w:numId="30">
    <w:abstractNumId w:val="10"/>
  </w:num>
  <w:num w:numId="31">
    <w:abstractNumId w:val="4"/>
  </w:num>
  <w:num w:numId="3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0ABE"/>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437"/>
    <w:rsid w:val="00096A7E"/>
    <w:rsid w:val="00096C23"/>
    <w:rsid w:val="00097774"/>
    <w:rsid w:val="000A0028"/>
    <w:rsid w:val="000A0276"/>
    <w:rsid w:val="000A1B7B"/>
    <w:rsid w:val="000A22F2"/>
    <w:rsid w:val="000A2538"/>
    <w:rsid w:val="000A3063"/>
    <w:rsid w:val="000A447B"/>
    <w:rsid w:val="000A56F2"/>
    <w:rsid w:val="000A684B"/>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03F"/>
    <w:rsid w:val="000D51D9"/>
    <w:rsid w:val="000D57A7"/>
    <w:rsid w:val="000D5952"/>
    <w:rsid w:val="000D5C17"/>
    <w:rsid w:val="000D6833"/>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FF"/>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23A6"/>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634"/>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4F03"/>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B81"/>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479E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109D"/>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D41"/>
    <w:rsid w:val="002C3FD2"/>
    <w:rsid w:val="002C400F"/>
    <w:rsid w:val="002C41E6"/>
    <w:rsid w:val="002C4435"/>
    <w:rsid w:val="002C4558"/>
    <w:rsid w:val="002C6174"/>
    <w:rsid w:val="002C6364"/>
    <w:rsid w:val="002C6E1A"/>
    <w:rsid w:val="002C6FCD"/>
    <w:rsid w:val="002C7166"/>
    <w:rsid w:val="002C71A1"/>
    <w:rsid w:val="002C76BF"/>
    <w:rsid w:val="002D02C7"/>
    <w:rsid w:val="002D0371"/>
    <w:rsid w:val="002D071A"/>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35"/>
    <w:rsid w:val="00340CA8"/>
    <w:rsid w:val="0034106C"/>
    <w:rsid w:val="0034166C"/>
    <w:rsid w:val="003419A8"/>
    <w:rsid w:val="00342BD7"/>
    <w:rsid w:val="00343C63"/>
    <w:rsid w:val="0034447A"/>
    <w:rsid w:val="00346DB5"/>
    <w:rsid w:val="00347574"/>
    <w:rsid w:val="003477B1"/>
    <w:rsid w:val="003479F3"/>
    <w:rsid w:val="00347B5B"/>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0D1F"/>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AA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0B42"/>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FC"/>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21A9"/>
    <w:rsid w:val="00402353"/>
    <w:rsid w:val="0040255D"/>
    <w:rsid w:val="004028A6"/>
    <w:rsid w:val="00402E2B"/>
    <w:rsid w:val="00403C08"/>
    <w:rsid w:val="00403C81"/>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35B2"/>
    <w:rsid w:val="0041384A"/>
    <w:rsid w:val="00413AAC"/>
    <w:rsid w:val="00414AB1"/>
    <w:rsid w:val="00414C64"/>
    <w:rsid w:val="00415E8A"/>
    <w:rsid w:val="00416DDF"/>
    <w:rsid w:val="00416EC3"/>
    <w:rsid w:val="00420230"/>
    <w:rsid w:val="00420A99"/>
    <w:rsid w:val="00420F5F"/>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CF0"/>
    <w:rsid w:val="00466F5E"/>
    <w:rsid w:val="00466FFC"/>
    <w:rsid w:val="00470334"/>
    <w:rsid w:val="00470B4B"/>
    <w:rsid w:val="00470C2E"/>
    <w:rsid w:val="00470C31"/>
    <w:rsid w:val="0047271B"/>
    <w:rsid w:val="00472CF7"/>
    <w:rsid w:val="00472FB6"/>
    <w:rsid w:val="00473418"/>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21B"/>
    <w:rsid w:val="0048266F"/>
    <w:rsid w:val="00482695"/>
    <w:rsid w:val="0048363F"/>
    <w:rsid w:val="00483EFF"/>
    <w:rsid w:val="004842C3"/>
    <w:rsid w:val="00484787"/>
    <w:rsid w:val="0048579F"/>
    <w:rsid w:val="00485B50"/>
    <w:rsid w:val="0048634B"/>
    <w:rsid w:val="00486739"/>
    <w:rsid w:val="00487362"/>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18A"/>
    <w:rsid w:val="004A0373"/>
    <w:rsid w:val="004A059A"/>
    <w:rsid w:val="004A1384"/>
    <w:rsid w:val="004A1610"/>
    <w:rsid w:val="004A16BC"/>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4512"/>
    <w:rsid w:val="00504D78"/>
    <w:rsid w:val="005054B9"/>
    <w:rsid w:val="00506557"/>
    <w:rsid w:val="0050677A"/>
    <w:rsid w:val="00506849"/>
    <w:rsid w:val="00506D5C"/>
    <w:rsid w:val="00507194"/>
    <w:rsid w:val="005104E2"/>
    <w:rsid w:val="005108D8"/>
    <w:rsid w:val="005108F0"/>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4BCB"/>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7E"/>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88"/>
    <w:rsid w:val="00650AB9"/>
    <w:rsid w:val="00650EA2"/>
    <w:rsid w:val="0065127D"/>
    <w:rsid w:val="00652807"/>
    <w:rsid w:val="006528B6"/>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080"/>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0E4"/>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0B8"/>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772"/>
    <w:rsid w:val="00713CF5"/>
    <w:rsid w:val="007142CC"/>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8F6"/>
    <w:rsid w:val="00736AA2"/>
    <w:rsid w:val="00736D7D"/>
    <w:rsid w:val="007374F9"/>
    <w:rsid w:val="00737564"/>
    <w:rsid w:val="00737985"/>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41C"/>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09B7"/>
    <w:rsid w:val="007C13CB"/>
    <w:rsid w:val="007C19C1"/>
    <w:rsid w:val="007C22DA"/>
    <w:rsid w:val="007C28B9"/>
    <w:rsid w:val="007C2B96"/>
    <w:rsid w:val="007C2E46"/>
    <w:rsid w:val="007C3992"/>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191"/>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B0B"/>
    <w:rsid w:val="00830E87"/>
    <w:rsid w:val="0083207E"/>
    <w:rsid w:val="008326C1"/>
    <w:rsid w:val="008328DA"/>
    <w:rsid w:val="00832C76"/>
    <w:rsid w:val="0083391C"/>
    <w:rsid w:val="00834C82"/>
    <w:rsid w:val="0083565C"/>
    <w:rsid w:val="00835837"/>
    <w:rsid w:val="008376AC"/>
    <w:rsid w:val="0083778B"/>
    <w:rsid w:val="00840F75"/>
    <w:rsid w:val="00841446"/>
    <w:rsid w:val="008427B2"/>
    <w:rsid w:val="00842A83"/>
    <w:rsid w:val="00842B22"/>
    <w:rsid w:val="008439E3"/>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45C"/>
    <w:rsid w:val="00880FCF"/>
    <w:rsid w:val="00881595"/>
    <w:rsid w:val="00881CDD"/>
    <w:rsid w:val="00882349"/>
    <w:rsid w:val="00883005"/>
    <w:rsid w:val="008846AC"/>
    <w:rsid w:val="008848F9"/>
    <w:rsid w:val="00885E3D"/>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97C03"/>
    <w:rsid w:val="008A0210"/>
    <w:rsid w:val="008A08E0"/>
    <w:rsid w:val="008A0B24"/>
    <w:rsid w:val="008A0B9C"/>
    <w:rsid w:val="008A0E3F"/>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2F2"/>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9E1"/>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27E44"/>
    <w:rsid w:val="00931BD9"/>
    <w:rsid w:val="00932130"/>
    <w:rsid w:val="00932952"/>
    <w:rsid w:val="00933367"/>
    <w:rsid w:val="00933E80"/>
    <w:rsid w:val="00934396"/>
    <w:rsid w:val="009349BB"/>
    <w:rsid w:val="00935A7F"/>
    <w:rsid w:val="009363C4"/>
    <w:rsid w:val="00940C00"/>
    <w:rsid w:val="00941636"/>
    <w:rsid w:val="00942743"/>
    <w:rsid w:val="00942D57"/>
    <w:rsid w:val="009433F1"/>
    <w:rsid w:val="009436AF"/>
    <w:rsid w:val="00943742"/>
    <w:rsid w:val="00943A35"/>
    <w:rsid w:val="0094403B"/>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82B"/>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42A"/>
    <w:rsid w:val="009C78AC"/>
    <w:rsid w:val="009D0048"/>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28F7"/>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088"/>
    <w:rsid w:val="009F5DC1"/>
    <w:rsid w:val="009F753B"/>
    <w:rsid w:val="009F7BDB"/>
    <w:rsid w:val="009F7C5C"/>
    <w:rsid w:val="009F7DAD"/>
    <w:rsid w:val="009F7E85"/>
    <w:rsid w:val="00A00254"/>
    <w:rsid w:val="00A0026D"/>
    <w:rsid w:val="00A0039D"/>
    <w:rsid w:val="00A018CC"/>
    <w:rsid w:val="00A021CA"/>
    <w:rsid w:val="00A02917"/>
    <w:rsid w:val="00A0293F"/>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BA1"/>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6FF8"/>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6F0D"/>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710"/>
    <w:rsid w:val="00AC0E84"/>
    <w:rsid w:val="00AC158C"/>
    <w:rsid w:val="00AC1AB7"/>
    <w:rsid w:val="00AC1D55"/>
    <w:rsid w:val="00AC2ECD"/>
    <w:rsid w:val="00AC3119"/>
    <w:rsid w:val="00AC38AE"/>
    <w:rsid w:val="00AC49FB"/>
    <w:rsid w:val="00AC5199"/>
    <w:rsid w:val="00AC5569"/>
    <w:rsid w:val="00AC5A10"/>
    <w:rsid w:val="00AC5B90"/>
    <w:rsid w:val="00AC5C2C"/>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6609"/>
    <w:rsid w:val="00AE71F0"/>
    <w:rsid w:val="00AE7707"/>
    <w:rsid w:val="00AF1C5D"/>
    <w:rsid w:val="00AF1E22"/>
    <w:rsid w:val="00AF271A"/>
    <w:rsid w:val="00AF2CE5"/>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781"/>
    <w:rsid w:val="00B157F9"/>
    <w:rsid w:val="00B159ED"/>
    <w:rsid w:val="00B168FB"/>
    <w:rsid w:val="00B169C0"/>
    <w:rsid w:val="00B16DF7"/>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30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6119"/>
    <w:rsid w:val="00BD7DE3"/>
    <w:rsid w:val="00BE079A"/>
    <w:rsid w:val="00BE1234"/>
    <w:rsid w:val="00BE1583"/>
    <w:rsid w:val="00BE1C72"/>
    <w:rsid w:val="00BE1CD1"/>
    <w:rsid w:val="00BE1EA1"/>
    <w:rsid w:val="00BE260D"/>
    <w:rsid w:val="00BE29A9"/>
    <w:rsid w:val="00BE2FA6"/>
    <w:rsid w:val="00BE333F"/>
    <w:rsid w:val="00BE35D4"/>
    <w:rsid w:val="00BE4265"/>
    <w:rsid w:val="00BE514C"/>
    <w:rsid w:val="00BE550C"/>
    <w:rsid w:val="00BE5CFC"/>
    <w:rsid w:val="00BE612B"/>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12A3"/>
    <w:rsid w:val="00C226CD"/>
    <w:rsid w:val="00C23A8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0A37"/>
    <w:rsid w:val="00CC111F"/>
    <w:rsid w:val="00CC1E1C"/>
    <w:rsid w:val="00CC3806"/>
    <w:rsid w:val="00CC3A8B"/>
    <w:rsid w:val="00CC3E12"/>
    <w:rsid w:val="00CC3EA0"/>
    <w:rsid w:val="00CC469C"/>
    <w:rsid w:val="00CC4E43"/>
    <w:rsid w:val="00CC51F4"/>
    <w:rsid w:val="00CC5C3E"/>
    <w:rsid w:val="00CC5D4D"/>
    <w:rsid w:val="00CC66FA"/>
    <w:rsid w:val="00CC67A1"/>
    <w:rsid w:val="00CC71A0"/>
    <w:rsid w:val="00CC7B45"/>
    <w:rsid w:val="00CC7F4D"/>
    <w:rsid w:val="00CD0B1E"/>
    <w:rsid w:val="00CD0F58"/>
    <w:rsid w:val="00CD1188"/>
    <w:rsid w:val="00CD15BB"/>
    <w:rsid w:val="00CD2ED1"/>
    <w:rsid w:val="00CD337B"/>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DAF"/>
    <w:rsid w:val="00D440F8"/>
    <w:rsid w:val="00D4526B"/>
    <w:rsid w:val="00D463A9"/>
    <w:rsid w:val="00D47486"/>
    <w:rsid w:val="00D47DFC"/>
    <w:rsid w:val="00D5019F"/>
    <w:rsid w:val="00D50B5C"/>
    <w:rsid w:val="00D50E90"/>
    <w:rsid w:val="00D51245"/>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1B1"/>
    <w:rsid w:val="00D977E9"/>
    <w:rsid w:val="00D97B8A"/>
    <w:rsid w:val="00D97F47"/>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4F2"/>
    <w:rsid w:val="00DC5E99"/>
    <w:rsid w:val="00DC5FB3"/>
    <w:rsid w:val="00DC6129"/>
    <w:rsid w:val="00DC631A"/>
    <w:rsid w:val="00DC6DC7"/>
    <w:rsid w:val="00DD017F"/>
    <w:rsid w:val="00DD126B"/>
    <w:rsid w:val="00DD1AE7"/>
    <w:rsid w:val="00DD3166"/>
    <w:rsid w:val="00DD3666"/>
    <w:rsid w:val="00DD3A6E"/>
    <w:rsid w:val="00DD3D1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63B"/>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529"/>
    <w:rsid w:val="00EA162D"/>
    <w:rsid w:val="00EA1C83"/>
    <w:rsid w:val="00EA1F15"/>
    <w:rsid w:val="00EA2847"/>
    <w:rsid w:val="00EA2949"/>
    <w:rsid w:val="00EA29CF"/>
    <w:rsid w:val="00EA29F2"/>
    <w:rsid w:val="00EA2B3C"/>
    <w:rsid w:val="00EA438B"/>
    <w:rsid w:val="00EA5283"/>
    <w:rsid w:val="00EA5461"/>
    <w:rsid w:val="00EA580E"/>
    <w:rsid w:val="00EA64B0"/>
    <w:rsid w:val="00EA6502"/>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26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95"/>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664"/>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7BC"/>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75"/>
    <w:rsid w:val="00F868F5"/>
    <w:rsid w:val="00F872AD"/>
    <w:rsid w:val="00F874F0"/>
    <w:rsid w:val="00F87A58"/>
    <w:rsid w:val="00F90344"/>
    <w:rsid w:val="00F9056A"/>
    <w:rsid w:val="00F90F8D"/>
    <w:rsid w:val="00F91661"/>
    <w:rsid w:val="00F918FA"/>
    <w:rsid w:val="00F91ADD"/>
    <w:rsid w:val="00F91C3C"/>
    <w:rsid w:val="00F91DF0"/>
    <w:rsid w:val="00F92782"/>
    <w:rsid w:val="00F9378A"/>
    <w:rsid w:val="00F93AA9"/>
    <w:rsid w:val="00F963B0"/>
    <w:rsid w:val="00F96985"/>
    <w:rsid w:val="00F96B5B"/>
    <w:rsid w:val="00F97838"/>
    <w:rsid w:val="00FA007C"/>
    <w:rsid w:val="00FA070D"/>
    <w:rsid w:val="00FA1713"/>
    <w:rsid w:val="00FA1A18"/>
    <w:rsid w:val="00FA20F7"/>
    <w:rsid w:val="00FA2205"/>
    <w:rsid w:val="00FA2283"/>
    <w:rsid w:val="00FA22F2"/>
    <w:rsid w:val="00FA22F8"/>
    <w:rsid w:val="00FA2A95"/>
    <w:rsid w:val="00FA2BB3"/>
    <w:rsid w:val="00FA389F"/>
    <w:rsid w:val="00FA4908"/>
    <w:rsid w:val="00FA55BB"/>
    <w:rsid w:val="00FA6C4A"/>
    <w:rsid w:val="00FA6E5B"/>
    <w:rsid w:val="00FA70AF"/>
    <w:rsid w:val="00FA7109"/>
    <w:rsid w:val="00FA7755"/>
    <w:rsid w:val="00FA7B17"/>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6F21"/>
    <w:rsid w:val="00FB7389"/>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5C56"/>
    <w:rsid w:val="00FD710F"/>
    <w:rsid w:val="00FD74DB"/>
    <w:rsid w:val="00FD75E6"/>
    <w:rsid w:val="00FD7660"/>
    <w:rsid w:val="00FD7894"/>
    <w:rsid w:val="00FD7BE1"/>
    <w:rsid w:val="00FE0490"/>
    <w:rsid w:val="00FE0655"/>
    <w:rsid w:val="00FE1F53"/>
    <w:rsid w:val="00FE220A"/>
    <w:rsid w:val="00FE2365"/>
    <w:rsid w:val="00FE32C1"/>
    <w:rsid w:val="00FE37D0"/>
    <w:rsid w:val="00FE3EA7"/>
    <w:rsid w:val="00FE48EB"/>
    <w:rsid w:val="00FE4C7B"/>
    <w:rsid w:val="00FE4D44"/>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81951"/>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link w:val="ListParagraph"/>
    <w:uiPriority w:val="34"/>
    <w:qFormat/>
    <w:rsid w:val="00641B19"/>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RAN</b:Tag>
    <b:SourceType>Report</b:SourceType>
    <b:Guid>{CA465F62-A04F-443D-BF51-14016219DCAF}</b:Guid>
    <b:Title>RAN1#86bis Chairman’s Notes</b:Title>
    <b:RefOrder>1</b:RefOrder>
  </b:Source>
</b:Sources>
</file>

<file path=customXml/itemProps1.xml><?xml version="1.0" encoding="utf-8"?>
<ds:datastoreItem xmlns:ds="http://schemas.openxmlformats.org/officeDocument/2006/customXml" ds:itemID="{828BC323-1ABE-47ED-B834-35798FF4A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2017-09-12T00:32:00Z</dcterms:created>
  <dcterms:modified xsi:type="dcterms:W3CDTF">2017-09-12T00:32:00Z</dcterms:modified>
  <cp:category/>
</cp:coreProperties>
</file>